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96" w:rsidRDefault="00EA4496" w:rsidP="00DE56D2">
      <w:pPr>
        <w:rPr>
          <w:bCs/>
          <w:szCs w:val="22"/>
        </w:rPr>
      </w:pPr>
    </w:p>
    <w:p w:rsidR="00EA4496" w:rsidRDefault="00EA4496" w:rsidP="00DE56D2">
      <w:pPr>
        <w:rPr>
          <w:bCs/>
          <w:szCs w:val="22"/>
        </w:rPr>
      </w:pPr>
    </w:p>
    <w:p w:rsidR="00EA4496" w:rsidRDefault="00EA4496" w:rsidP="00DE56D2">
      <w:pPr>
        <w:rPr>
          <w:bCs/>
          <w:szCs w:val="22"/>
        </w:rPr>
      </w:pPr>
      <w:r>
        <w:rPr>
          <w:bCs/>
          <w:szCs w:val="22"/>
        </w:rPr>
        <w:t>TRB Large Cities Committee</w:t>
      </w:r>
    </w:p>
    <w:p w:rsidR="00DE56D2" w:rsidRPr="005958F6" w:rsidRDefault="00EA4496" w:rsidP="00DE56D2">
      <w:pPr>
        <w:rPr>
          <w:bCs/>
          <w:szCs w:val="22"/>
        </w:rPr>
      </w:pPr>
      <w:r>
        <w:rPr>
          <w:bCs/>
          <w:szCs w:val="22"/>
        </w:rPr>
        <w:t xml:space="preserve">ABE30 Annual </w:t>
      </w:r>
      <w:r w:rsidR="00DE56D2" w:rsidRPr="005958F6">
        <w:rPr>
          <w:bCs/>
          <w:szCs w:val="22"/>
        </w:rPr>
        <w:t>Meeting</w:t>
      </w:r>
    </w:p>
    <w:p w:rsidR="00DE56D2" w:rsidRDefault="00E77344" w:rsidP="00DE56D2">
      <w:pPr>
        <w:rPr>
          <w:szCs w:val="22"/>
        </w:rPr>
      </w:pPr>
      <w:r>
        <w:rPr>
          <w:szCs w:val="22"/>
        </w:rPr>
        <w:t>Wednesday, January 16, 2013</w:t>
      </w:r>
    </w:p>
    <w:p w:rsidR="00E77344" w:rsidRPr="005958F6" w:rsidRDefault="00E77344" w:rsidP="00DE56D2">
      <w:pPr>
        <w:rPr>
          <w:szCs w:val="22"/>
        </w:rPr>
      </w:pPr>
      <w:r>
        <w:rPr>
          <w:szCs w:val="22"/>
        </w:rPr>
        <w:t>4:30 – 6:00 pm</w:t>
      </w:r>
    </w:p>
    <w:p w:rsidR="00DE56D2" w:rsidRPr="005958F6" w:rsidRDefault="00DE56D2" w:rsidP="00DE56D2">
      <w:pPr>
        <w:rPr>
          <w:szCs w:val="22"/>
        </w:rPr>
      </w:pPr>
      <w:r w:rsidRPr="005958F6">
        <w:rPr>
          <w:szCs w:val="22"/>
        </w:rPr>
        <w:t xml:space="preserve">Hilton – </w:t>
      </w:r>
      <w:r w:rsidR="00E77344">
        <w:rPr>
          <w:szCs w:val="22"/>
        </w:rPr>
        <w:t>Columbia Hall</w:t>
      </w:r>
    </w:p>
    <w:p w:rsidR="00EA4496" w:rsidRDefault="00EA4496" w:rsidP="00DE56D2">
      <w:pPr>
        <w:pStyle w:val="Heading2"/>
        <w:spacing w:before="120"/>
        <w:rPr>
          <w:rFonts w:ascii="Arial" w:hAnsi="Arial"/>
          <w:b w:val="0"/>
          <w:sz w:val="32"/>
        </w:rPr>
      </w:pPr>
    </w:p>
    <w:p w:rsidR="00DE56D2" w:rsidRPr="00BB0D84" w:rsidRDefault="00DE56D2" w:rsidP="00DE56D2">
      <w:pPr>
        <w:pStyle w:val="Heading2"/>
        <w:spacing w:before="120"/>
        <w:rPr>
          <w:rFonts w:ascii="Arial" w:hAnsi="Arial"/>
          <w:b w:val="0"/>
          <w:sz w:val="32"/>
        </w:rPr>
      </w:pPr>
      <w:r w:rsidRPr="00BB0D84">
        <w:rPr>
          <w:rFonts w:ascii="Arial" w:hAnsi="Arial"/>
          <w:b w:val="0"/>
          <w:sz w:val="32"/>
        </w:rPr>
        <w:t>Agenda</w:t>
      </w:r>
    </w:p>
    <w:p w:rsidR="00523C6D" w:rsidRPr="00523C6D" w:rsidRDefault="00523C6D" w:rsidP="00EA4496">
      <w:pPr>
        <w:numPr>
          <w:ilvl w:val="0"/>
          <w:numId w:val="1"/>
        </w:numPr>
        <w:spacing w:before="24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Update from TRB staff – Martine Micozzi</w:t>
      </w:r>
    </w:p>
    <w:p w:rsidR="00164CCE" w:rsidRDefault="00164CCE" w:rsidP="00164CCE">
      <w:pPr>
        <w:numPr>
          <w:ilvl w:val="0"/>
          <w:numId w:val="1"/>
        </w:numPr>
        <w:spacing w:before="24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Report on submitted papers and review (Karina Ricks), introduction of Rina Cutler</w:t>
      </w:r>
    </w:p>
    <w:p w:rsidR="00CE6574" w:rsidRDefault="00CE6574" w:rsidP="00CE6574">
      <w:pPr>
        <w:numPr>
          <w:ilvl w:val="0"/>
          <w:numId w:val="1"/>
        </w:numPr>
        <w:spacing w:before="240"/>
        <w:rPr>
          <w:rFonts w:cs="Arial"/>
          <w:sz w:val="24"/>
          <w:szCs w:val="22"/>
        </w:rPr>
      </w:pPr>
      <w:r w:rsidRPr="00814A0F">
        <w:rPr>
          <w:rFonts w:cs="Arial"/>
          <w:sz w:val="24"/>
          <w:szCs w:val="22"/>
        </w:rPr>
        <w:t xml:space="preserve">2012 </w:t>
      </w:r>
      <w:r>
        <w:rPr>
          <w:rFonts w:cs="Arial"/>
          <w:i/>
          <w:sz w:val="24"/>
          <w:szCs w:val="22"/>
        </w:rPr>
        <w:t xml:space="preserve">Designing Cities </w:t>
      </w:r>
      <w:r w:rsidRPr="00814A0F">
        <w:rPr>
          <w:rFonts w:cs="Arial"/>
          <w:sz w:val="24"/>
          <w:szCs w:val="22"/>
        </w:rPr>
        <w:t xml:space="preserve">Conference </w:t>
      </w:r>
      <w:r>
        <w:rPr>
          <w:rFonts w:cs="Arial"/>
          <w:sz w:val="24"/>
          <w:szCs w:val="22"/>
        </w:rPr>
        <w:t>report, with highlights video</w:t>
      </w:r>
    </w:p>
    <w:p w:rsidR="00CE6574" w:rsidRPr="00814A0F" w:rsidRDefault="00CE6574" w:rsidP="00CE6574">
      <w:pPr>
        <w:numPr>
          <w:ilvl w:val="0"/>
          <w:numId w:val="1"/>
        </w:numPr>
        <w:spacing w:before="24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Update on NACTO’s upcoming Urban Street Design Guide and future workshops</w:t>
      </w:r>
    </w:p>
    <w:p w:rsidR="00DE56D2" w:rsidRPr="00CE6574" w:rsidRDefault="00DE56D2" w:rsidP="00EA4496">
      <w:pPr>
        <w:numPr>
          <w:ilvl w:val="0"/>
          <w:numId w:val="1"/>
        </w:numPr>
        <w:spacing w:before="240"/>
        <w:rPr>
          <w:rFonts w:cs="Arial"/>
          <w:sz w:val="24"/>
          <w:szCs w:val="22"/>
        </w:rPr>
      </w:pPr>
      <w:r w:rsidRPr="00814A0F">
        <w:rPr>
          <w:rFonts w:cs="Arial"/>
          <w:bCs/>
          <w:sz w:val="24"/>
          <w:szCs w:val="22"/>
        </w:rPr>
        <w:t xml:space="preserve">Brief on Sponsored Sessions </w:t>
      </w:r>
    </w:p>
    <w:p w:rsidR="00EA4496" w:rsidRDefault="00CE6574" w:rsidP="0053729B">
      <w:pPr>
        <w:pStyle w:val="ListParagraph"/>
        <w:numPr>
          <w:ilvl w:val="0"/>
          <w:numId w:val="2"/>
        </w:numPr>
        <w:spacing w:before="240"/>
        <w:ind w:left="108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Innovations in City Transportation – Janette Sadik-Khan, Gabe Klein, and Ed </w:t>
      </w:r>
      <w:proofErr w:type="spellStart"/>
      <w:r>
        <w:rPr>
          <w:rFonts w:cs="Arial"/>
          <w:sz w:val="24"/>
          <w:szCs w:val="22"/>
        </w:rPr>
        <w:t>Reiskin</w:t>
      </w:r>
      <w:proofErr w:type="spellEnd"/>
      <w:r>
        <w:rPr>
          <w:rFonts w:cs="Arial"/>
          <w:sz w:val="24"/>
          <w:szCs w:val="22"/>
        </w:rPr>
        <w:t>, with John Robert Smith from Reconnecting America as the moderator</w:t>
      </w:r>
    </w:p>
    <w:p w:rsidR="00CE6574" w:rsidRDefault="00CE6574" w:rsidP="0053729B">
      <w:pPr>
        <w:pStyle w:val="ListParagraph"/>
        <w:numPr>
          <w:ilvl w:val="0"/>
          <w:numId w:val="2"/>
        </w:numPr>
        <w:spacing w:before="240"/>
        <w:ind w:left="108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Designing Streets for Optimal Pedestrian Use: From Safety to Streetscapes to </w:t>
      </w:r>
      <w:proofErr w:type="spellStart"/>
      <w:r>
        <w:rPr>
          <w:rFonts w:cs="Arial"/>
          <w:sz w:val="24"/>
          <w:szCs w:val="22"/>
        </w:rPr>
        <w:t>Parklets</w:t>
      </w:r>
      <w:proofErr w:type="spellEnd"/>
      <w:r>
        <w:rPr>
          <w:rFonts w:cs="Arial"/>
          <w:sz w:val="24"/>
          <w:szCs w:val="22"/>
        </w:rPr>
        <w:t xml:space="preserve"> – Matthew Roe on pedestrian safety analysis and project planning, Glen </w:t>
      </w:r>
      <w:proofErr w:type="spellStart"/>
      <w:r>
        <w:rPr>
          <w:rFonts w:cs="Arial"/>
          <w:sz w:val="24"/>
          <w:szCs w:val="22"/>
        </w:rPr>
        <w:t>Koorey</w:t>
      </w:r>
      <w:proofErr w:type="spellEnd"/>
      <w:r>
        <w:rPr>
          <w:rFonts w:cs="Arial"/>
          <w:sz w:val="24"/>
          <w:szCs w:val="22"/>
        </w:rPr>
        <w:t xml:space="preserve"> on capacity of local streets, and Madeline Brozen on best practices for </w:t>
      </w:r>
      <w:proofErr w:type="spellStart"/>
      <w:r>
        <w:rPr>
          <w:rFonts w:cs="Arial"/>
          <w:sz w:val="24"/>
          <w:szCs w:val="22"/>
        </w:rPr>
        <w:t>parklets</w:t>
      </w:r>
      <w:proofErr w:type="spellEnd"/>
      <w:r>
        <w:rPr>
          <w:rFonts w:cs="Arial"/>
          <w:sz w:val="24"/>
          <w:szCs w:val="22"/>
        </w:rPr>
        <w:t>, with Linda Bailey from New York City presiding.</w:t>
      </w:r>
    </w:p>
    <w:p w:rsidR="00CE6574" w:rsidRDefault="00CE6574" w:rsidP="0053729B">
      <w:pPr>
        <w:pStyle w:val="ListParagraph"/>
        <w:numPr>
          <w:ilvl w:val="0"/>
          <w:numId w:val="2"/>
        </w:numPr>
        <w:spacing w:before="240"/>
        <w:ind w:left="108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Transportation Investments and Metropolitan Economies: Prioritization and Risk – co-sponsored with the Transportation Economics and the Economic Development committees.</w:t>
      </w:r>
    </w:p>
    <w:p w:rsidR="0065480B" w:rsidRPr="00EA4496" w:rsidRDefault="0065480B" w:rsidP="0053729B">
      <w:pPr>
        <w:pStyle w:val="ListParagraph"/>
        <w:numPr>
          <w:ilvl w:val="0"/>
          <w:numId w:val="2"/>
        </w:numPr>
        <w:spacing w:before="240"/>
        <w:ind w:left="108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Poster Session</w:t>
      </w:r>
      <w:r w:rsidR="00CE6574">
        <w:rPr>
          <w:rFonts w:cs="Arial"/>
          <w:sz w:val="24"/>
          <w:szCs w:val="22"/>
        </w:rPr>
        <w:t xml:space="preserve"> – papers on bike facility evaluation, shared bicycle/bus lanes, and transit impact fees, with Karina Ricks presiding.</w:t>
      </w:r>
    </w:p>
    <w:p w:rsidR="00164CCE" w:rsidRPr="00164CCE" w:rsidRDefault="00164CCE" w:rsidP="00EA4496">
      <w:pPr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Bruce Katz, co-</w:t>
      </w:r>
      <w:r w:rsidR="00286143">
        <w:rPr>
          <w:sz w:val="24"/>
        </w:rPr>
        <w:t>director, Brookings Institution presenting “The Metropolitan Revolution”</w:t>
      </w:r>
    </w:p>
    <w:p w:rsidR="00DE56D2" w:rsidRDefault="00DE56D2">
      <w:bookmarkStart w:id="0" w:name="_GoBack"/>
      <w:bookmarkEnd w:id="0"/>
    </w:p>
    <w:sectPr w:rsidR="00DE56D2" w:rsidSect="009F13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41E0"/>
    <w:multiLevelType w:val="hybridMultilevel"/>
    <w:tmpl w:val="2F900532"/>
    <w:lvl w:ilvl="0" w:tplc="BDAE660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D37AFE"/>
    <w:multiLevelType w:val="hybridMultilevel"/>
    <w:tmpl w:val="56489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C198B"/>
    <w:multiLevelType w:val="hybridMultilevel"/>
    <w:tmpl w:val="2124C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D2"/>
    <w:rsid w:val="00164CCE"/>
    <w:rsid w:val="00170027"/>
    <w:rsid w:val="00257048"/>
    <w:rsid w:val="00286143"/>
    <w:rsid w:val="002A367F"/>
    <w:rsid w:val="00523C6D"/>
    <w:rsid w:val="0053729B"/>
    <w:rsid w:val="0065480B"/>
    <w:rsid w:val="007532CB"/>
    <w:rsid w:val="007B317F"/>
    <w:rsid w:val="009F13F3"/>
    <w:rsid w:val="00A7318C"/>
    <w:rsid w:val="00CE6574"/>
    <w:rsid w:val="00D34416"/>
    <w:rsid w:val="00DE56D2"/>
    <w:rsid w:val="00E128F4"/>
    <w:rsid w:val="00E77344"/>
    <w:rsid w:val="00E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DE56D2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56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4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D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DE56D2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56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lbailey</dc:creator>
  <cp:keywords/>
  <dc:description/>
  <cp:lastModifiedBy>lbailey</cp:lastModifiedBy>
  <cp:revision>7</cp:revision>
  <cp:lastPrinted>2013-01-10T22:30:00Z</cp:lastPrinted>
  <dcterms:created xsi:type="dcterms:W3CDTF">2013-01-02T19:25:00Z</dcterms:created>
  <dcterms:modified xsi:type="dcterms:W3CDTF">2013-01-10T22:31:00Z</dcterms:modified>
</cp:coreProperties>
</file>