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992" w:rsidRPr="00816992" w:rsidRDefault="00816992" w:rsidP="00816992">
      <w:pPr>
        <w:pStyle w:val="Heading1"/>
      </w:pPr>
      <w:r w:rsidRPr="00816992">
        <w:t>TRB Committee on Transportation Issues in Major Cities (ABE30)</w:t>
      </w:r>
    </w:p>
    <w:p w:rsidR="00816992" w:rsidRPr="00816992" w:rsidRDefault="00816992" w:rsidP="00816992">
      <w:pPr>
        <w:pStyle w:val="Heading2"/>
      </w:pPr>
      <w:r w:rsidRPr="00816992">
        <w:t>Call for Papers</w:t>
      </w:r>
    </w:p>
    <w:p w:rsidR="00816992" w:rsidRDefault="00816992" w:rsidP="00816992">
      <w:pPr>
        <w:rPr>
          <w:b/>
          <w:bCs/>
        </w:rPr>
      </w:pPr>
    </w:p>
    <w:p w:rsidR="00816992" w:rsidRPr="00816992" w:rsidRDefault="00816992" w:rsidP="00816992">
      <w:pPr>
        <w:spacing w:after="0" w:line="240" w:lineRule="auto"/>
        <w:rPr>
          <w:u w:val="single"/>
        </w:rPr>
      </w:pPr>
      <w:r w:rsidRPr="00816992">
        <w:rPr>
          <w:u w:val="single"/>
        </w:rPr>
        <w:t>Call Title</w:t>
      </w:r>
    </w:p>
    <w:p w:rsidR="00816992" w:rsidRDefault="00816992" w:rsidP="00816992">
      <w:pPr>
        <w:spacing w:after="0" w:line="240" w:lineRule="auto"/>
        <w:rPr>
          <w:b/>
          <w:bCs/>
        </w:rPr>
      </w:pPr>
      <w:r w:rsidRPr="00816992">
        <w:rPr>
          <w:b/>
          <w:bCs/>
        </w:rPr>
        <w:t xml:space="preserve">New Urban Transportation </w:t>
      </w:r>
      <w:r w:rsidR="002A4333">
        <w:rPr>
          <w:b/>
          <w:bCs/>
        </w:rPr>
        <w:t xml:space="preserve">Performance </w:t>
      </w:r>
      <w:r w:rsidRPr="00816992">
        <w:rPr>
          <w:b/>
          <w:bCs/>
        </w:rPr>
        <w:t>Metrics</w:t>
      </w:r>
    </w:p>
    <w:p w:rsidR="00816992" w:rsidRDefault="00816992" w:rsidP="00816992">
      <w:pPr>
        <w:spacing w:after="0" w:line="240" w:lineRule="auto"/>
        <w:rPr>
          <w:u w:val="single"/>
        </w:rPr>
      </w:pPr>
    </w:p>
    <w:p w:rsidR="00816992" w:rsidRPr="00816992" w:rsidRDefault="00816992" w:rsidP="00816992">
      <w:pPr>
        <w:spacing w:after="0" w:line="240" w:lineRule="auto"/>
        <w:rPr>
          <w:u w:val="single"/>
        </w:rPr>
      </w:pPr>
      <w:r w:rsidRPr="00816992">
        <w:rPr>
          <w:u w:val="single"/>
        </w:rPr>
        <w:t>Sponsoring Committee</w:t>
      </w:r>
    </w:p>
    <w:p w:rsidR="00816992" w:rsidRPr="00816992" w:rsidRDefault="00816992" w:rsidP="00816992">
      <w:pPr>
        <w:spacing w:after="0" w:line="240" w:lineRule="auto"/>
      </w:pPr>
      <w:r w:rsidRPr="00816992">
        <w:t>ABE30</w:t>
      </w:r>
      <w:r w:rsidR="006034A7">
        <w:t xml:space="preserve"> – Transportation Issues in Major Cities </w:t>
      </w:r>
    </w:p>
    <w:p w:rsidR="00816992" w:rsidRPr="00816992" w:rsidRDefault="00816992" w:rsidP="00816992">
      <w:pPr>
        <w:spacing w:after="0" w:line="240" w:lineRule="auto"/>
        <w:rPr>
          <w:u w:val="single"/>
        </w:rPr>
      </w:pPr>
      <w:bookmarkStart w:id="0" w:name="_GoBack"/>
      <w:bookmarkEnd w:id="0"/>
    </w:p>
    <w:p w:rsidR="00816992" w:rsidRPr="00816992" w:rsidRDefault="00816992" w:rsidP="00816992">
      <w:pPr>
        <w:spacing w:after="0" w:line="240" w:lineRule="auto"/>
        <w:rPr>
          <w:u w:val="single"/>
        </w:rPr>
      </w:pPr>
      <w:r w:rsidRPr="00816992">
        <w:rPr>
          <w:u w:val="single"/>
        </w:rPr>
        <w:t>Call Description</w:t>
      </w:r>
    </w:p>
    <w:p w:rsidR="00816992" w:rsidRPr="00816992" w:rsidRDefault="00816992" w:rsidP="00850E0C">
      <w:pPr>
        <w:spacing w:after="0" w:line="240" w:lineRule="auto"/>
        <w:jc w:val="both"/>
      </w:pPr>
      <w:r w:rsidRPr="00816992">
        <w:t>The TRB Committee on Transportation Issues in Major Cities (ABE30) invites papers on</w:t>
      </w:r>
      <w:r>
        <w:t xml:space="preserve"> </w:t>
      </w:r>
      <w:r w:rsidRPr="00816992">
        <w:t>N</w:t>
      </w:r>
      <w:r w:rsidR="00850E0C">
        <w:t>ew Urban Transportation</w:t>
      </w:r>
      <w:r w:rsidR="002A4333">
        <w:t xml:space="preserve"> Performance</w:t>
      </w:r>
      <w:r w:rsidR="00850E0C">
        <w:t xml:space="preserve"> Metrics.</w:t>
      </w:r>
    </w:p>
    <w:p w:rsidR="00816992" w:rsidRDefault="00816992" w:rsidP="00850E0C">
      <w:pPr>
        <w:spacing w:after="0" w:line="240" w:lineRule="auto"/>
        <w:jc w:val="both"/>
      </w:pPr>
    </w:p>
    <w:p w:rsidR="00DE1259" w:rsidRDefault="00602397" w:rsidP="00850E0C">
      <w:pPr>
        <w:spacing w:after="0" w:line="240" w:lineRule="auto"/>
        <w:jc w:val="both"/>
      </w:pPr>
      <w:r>
        <w:t xml:space="preserve">Federal rulemaking has highlighted the need to establish </w:t>
      </w:r>
      <w:r w:rsidR="00816992">
        <w:t xml:space="preserve">performance </w:t>
      </w:r>
      <w:r>
        <w:t xml:space="preserve">targets </w:t>
      </w:r>
      <w:r w:rsidR="00816992">
        <w:t xml:space="preserve">for </w:t>
      </w:r>
      <w:r>
        <w:t xml:space="preserve">regional transportation systems.  Cities are learning that such regional metrics are not always consistent with local objectives and are beginning to develop performance metrics for urban </w:t>
      </w:r>
      <w:r w:rsidR="00816992">
        <w:t xml:space="preserve">transportation </w:t>
      </w:r>
      <w:r>
        <w:t>that measure attributes such as accessibility, livability</w:t>
      </w:r>
      <w:r w:rsidR="00E45096">
        <w:t xml:space="preserve">, </w:t>
      </w:r>
      <w:r>
        <w:t>equity</w:t>
      </w:r>
      <w:r w:rsidR="00E45096">
        <w:t xml:space="preserve"> and sustainability</w:t>
      </w:r>
      <w:r>
        <w:t xml:space="preserve">.  Use of multi-modal metrics that raise the profile of active transportation modes and transit use </w:t>
      </w:r>
      <w:r w:rsidR="00E45096">
        <w:t>is</w:t>
      </w:r>
      <w:r>
        <w:t xml:space="preserve"> also increasing.  </w:t>
      </w:r>
      <w:r w:rsidR="00DE1259">
        <w:t xml:space="preserve">Similarly, </w:t>
      </w:r>
      <w:r>
        <w:t xml:space="preserve">California’s legislated use of vehicle miles traveled in place of vehicular delay as the measure of transportation impact </w:t>
      </w:r>
      <w:r w:rsidR="000E1547">
        <w:t>i</w:t>
      </w:r>
      <w:r>
        <w:t xml:space="preserve">n state environmental reporting is in the final stage of rulemaking </w:t>
      </w:r>
      <w:r w:rsidR="00E720F9">
        <w:t>and is generating intense pressure on cities to address how they are evaluating transportation performance going forward</w:t>
      </w:r>
      <w:r>
        <w:t xml:space="preserve">. </w:t>
      </w:r>
      <w:r w:rsidR="00E720F9">
        <w:t xml:space="preserve">  </w:t>
      </w:r>
    </w:p>
    <w:p w:rsidR="00DE1259" w:rsidRDefault="00DE1259" w:rsidP="00850E0C">
      <w:pPr>
        <w:spacing w:after="0" w:line="240" w:lineRule="auto"/>
        <w:jc w:val="both"/>
      </w:pPr>
    </w:p>
    <w:p w:rsidR="00816992" w:rsidRDefault="00E720F9" w:rsidP="00850E0C">
      <w:pPr>
        <w:spacing w:after="0" w:line="240" w:lineRule="auto"/>
        <w:jc w:val="both"/>
      </w:pPr>
      <w:r>
        <w:t xml:space="preserve">A number of </w:t>
      </w:r>
      <w:r w:rsidR="00816992" w:rsidRPr="00816992">
        <w:t xml:space="preserve">cities </w:t>
      </w:r>
      <w:r>
        <w:t xml:space="preserve">and urban areas have developed new urban transportation metrics, in many cases </w:t>
      </w:r>
      <w:r w:rsidR="00816992" w:rsidRPr="00816992">
        <w:t>through innovative projects</w:t>
      </w:r>
      <w:r>
        <w:t>.  However</w:t>
      </w:r>
      <w:r w:rsidR="00816992" w:rsidRPr="00816992">
        <w:t xml:space="preserve">, little research has been done to document </w:t>
      </w:r>
      <w:r w:rsidR="00DE1259">
        <w:t>which measures are most meaningful in the urban context</w:t>
      </w:r>
      <w:r w:rsidR="00E45096">
        <w:t>, nor</w:t>
      </w:r>
      <w:r w:rsidR="00E45096" w:rsidRPr="00E45096">
        <w:t xml:space="preserve"> </w:t>
      </w:r>
      <w:r w:rsidR="00E45096">
        <w:t xml:space="preserve">how </w:t>
      </w:r>
      <w:r w:rsidR="00E45096" w:rsidRPr="00816992">
        <w:t>best</w:t>
      </w:r>
      <w:r w:rsidR="00E45096">
        <w:t xml:space="preserve"> to disseminate and replicate such </w:t>
      </w:r>
      <w:r w:rsidR="00E45096" w:rsidRPr="00816992">
        <w:t>practices</w:t>
      </w:r>
      <w:r w:rsidR="00816992" w:rsidRPr="00816992">
        <w:t xml:space="preserve">. </w:t>
      </w:r>
      <w:r w:rsidR="00E45096">
        <w:t xml:space="preserve"> </w:t>
      </w:r>
      <w:r w:rsidR="00816992" w:rsidRPr="00816992">
        <w:t xml:space="preserve">We are soliciting papers that showcase </w:t>
      </w:r>
      <w:r>
        <w:t xml:space="preserve">the development and application of new urban transportation metrics </w:t>
      </w:r>
      <w:r w:rsidR="00816992" w:rsidRPr="00816992">
        <w:t>in cities</w:t>
      </w:r>
      <w:r w:rsidR="00DE1259">
        <w:t xml:space="preserve"> and urban areas</w:t>
      </w:r>
      <w:r w:rsidR="00816992" w:rsidRPr="00816992">
        <w:t xml:space="preserve"> including, but not restricted to, the following</w:t>
      </w:r>
      <w:r>
        <w:t xml:space="preserve"> </w:t>
      </w:r>
      <w:r w:rsidR="00816992" w:rsidRPr="00816992">
        <w:t>subject areas:</w:t>
      </w:r>
    </w:p>
    <w:p w:rsidR="00E720F9" w:rsidRDefault="00E720F9" w:rsidP="00850E0C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A</w:t>
      </w:r>
      <w:r w:rsidR="00816992" w:rsidRPr="00816992">
        <w:t xml:space="preserve">ccessibility </w:t>
      </w:r>
      <w:r>
        <w:t>or access to destinations</w:t>
      </w:r>
    </w:p>
    <w:p w:rsidR="00E720F9" w:rsidRDefault="00E720F9" w:rsidP="00850E0C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Multi-modal mobility</w:t>
      </w:r>
    </w:p>
    <w:p w:rsidR="00E720F9" w:rsidRDefault="00E720F9" w:rsidP="00850E0C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Reliability of travel mode and travel times</w:t>
      </w:r>
    </w:p>
    <w:p w:rsidR="00E720F9" w:rsidRDefault="00E720F9" w:rsidP="00850E0C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Commuting or accessibility/mobility for work trips</w:t>
      </w:r>
    </w:p>
    <w:p w:rsidR="00E720F9" w:rsidRDefault="00E720F9" w:rsidP="00850E0C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Congestion or balancing accessibility and mobility</w:t>
      </w:r>
    </w:p>
    <w:p w:rsidR="00E720F9" w:rsidRDefault="00E720F9" w:rsidP="00850E0C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Safety</w:t>
      </w:r>
    </w:p>
    <w:p w:rsidR="00E720F9" w:rsidRDefault="00E720F9" w:rsidP="00850E0C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Equity</w:t>
      </w:r>
    </w:p>
    <w:p w:rsidR="00E720F9" w:rsidRDefault="00E720F9" w:rsidP="00850E0C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Transportation impact</w:t>
      </w:r>
    </w:p>
    <w:p w:rsidR="00E45096" w:rsidRDefault="00E45096" w:rsidP="00850E0C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Sustainability or climate adaption/greenhouse gas reduction</w:t>
      </w:r>
    </w:p>
    <w:p w:rsidR="00816992" w:rsidRDefault="00816992" w:rsidP="00850E0C">
      <w:pPr>
        <w:spacing w:after="0" w:line="240" w:lineRule="auto"/>
        <w:jc w:val="both"/>
        <w:rPr>
          <w:u w:val="single"/>
        </w:rPr>
      </w:pPr>
    </w:p>
    <w:p w:rsidR="008B23E2" w:rsidRDefault="008B23E2" w:rsidP="00850E0C">
      <w:pPr>
        <w:spacing w:after="0" w:line="240" w:lineRule="auto"/>
        <w:jc w:val="both"/>
      </w:pPr>
    </w:p>
    <w:sectPr w:rsidR="008B23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AEB" w:rsidRDefault="004C6AEB" w:rsidP="003A1ECE">
      <w:pPr>
        <w:spacing w:after="0" w:line="240" w:lineRule="auto"/>
      </w:pPr>
      <w:r>
        <w:separator/>
      </w:r>
    </w:p>
  </w:endnote>
  <w:endnote w:type="continuationSeparator" w:id="0">
    <w:p w:rsidR="004C6AEB" w:rsidRDefault="004C6AEB" w:rsidP="003A1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ECE" w:rsidRDefault="003A1E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ECE" w:rsidRDefault="003A1E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ECE" w:rsidRDefault="003A1E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AEB" w:rsidRDefault="004C6AEB" w:rsidP="003A1ECE">
      <w:pPr>
        <w:spacing w:after="0" w:line="240" w:lineRule="auto"/>
      </w:pPr>
      <w:r>
        <w:separator/>
      </w:r>
    </w:p>
  </w:footnote>
  <w:footnote w:type="continuationSeparator" w:id="0">
    <w:p w:rsidR="004C6AEB" w:rsidRDefault="004C6AEB" w:rsidP="003A1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ECE" w:rsidRDefault="003A1E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ECE" w:rsidRDefault="003A1E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ECE" w:rsidRDefault="003A1E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41569D"/>
    <w:multiLevelType w:val="hybridMultilevel"/>
    <w:tmpl w:val="3C4EE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992"/>
    <w:rsid w:val="000E1547"/>
    <w:rsid w:val="002A4333"/>
    <w:rsid w:val="003A1ECE"/>
    <w:rsid w:val="004C6AEB"/>
    <w:rsid w:val="00601DDC"/>
    <w:rsid w:val="00602397"/>
    <w:rsid w:val="006034A7"/>
    <w:rsid w:val="00643CC1"/>
    <w:rsid w:val="006C2B70"/>
    <w:rsid w:val="00707C73"/>
    <w:rsid w:val="007C6CFC"/>
    <w:rsid w:val="00816992"/>
    <w:rsid w:val="00850E0C"/>
    <w:rsid w:val="008B23E2"/>
    <w:rsid w:val="00D614CA"/>
    <w:rsid w:val="00DE1259"/>
    <w:rsid w:val="00E45096"/>
    <w:rsid w:val="00E720F9"/>
    <w:rsid w:val="00E8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7EED94-82AC-46DB-913F-22F62563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69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69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69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169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720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1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ECE"/>
  </w:style>
  <w:style w:type="paragraph" w:styleId="Footer">
    <w:name w:val="footer"/>
    <w:basedOn w:val="Normal"/>
    <w:link w:val="FooterChar"/>
    <w:uiPriority w:val="99"/>
    <w:unhideWhenUsed/>
    <w:rsid w:val="003A1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ECE"/>
  </w:style>
  <w:style w:type="paragraph" w:styleId="BalloonText">
    <w:name w:val="Balloon Text"/>
    <w:basedOn w:val="Normal"/>
    <w:link w:val="BalloonTextChar"/>
    <w:uiPriority w:val="99"/>
    <w:semiHidden/>
    <w:unhideWhenUsed/>
    <w:rsid w:val="00E45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Pasadena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Dock, Fred</dc:creator>
  <cp:keywords/>
  <dc:description/>
  <cp:lastModifiedBy>Marshall, Wesley</cp:lastModifiedBy>
  <cp:revision>7</cp:revision>
  <dcterms:created xsi:type="dcterms:W3CDTF">2018-05-22T18:46:00Z</dcterms:created>
  <dcterms:modified xsi:type="dcterms:W3CDTF">2019-06-04T03:40:00Z</dcterms:modified>
</cp:coreProperties>
</file>