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6DD" w:rsidP="006219C6" w:rsidRDefault="00535112" w14:paraId="522DDD6D" w14:textId="1C7605E6">
      <w:pPr>
        <w:pStyle w:val="Heading1"/>
        <w:rPr>
          <w:rStyle w:val="BookTitle"/>
          <w:b/>
        </w:rPr>
      </w:pPr>
      <w:r w:rsidRPr="006219C6">
        <w:rPr>
          <w:rStyle w:val="BookTitle"/>
          <w:b/>
        </w:rPr>
        <w:t xml:space="preserve">TRB </w:t>
      </w:r>
      <w:r w:rsidR="00F30C18">
        <w:rPr>
          <w:rStyle w:val="BookTitle"/>
          <w:b/>
        </w:rPr>
        <w:t>Major Cities Committee</w:t>
      </w:r>
      <w:r w:rsidR="00F0154E">
        <w:rPr>
          <w:rStyle w:val="BookTitle"/>
          <w:b/>
        </w:rPr>
        <w:t xml:space="preserve"> (ABE30)</w:t>
      </w:r>
    </w:p>
    <w:p w:rsidR="00F30C18" w:rsidP="00F30C18" w:rsidRDefault="00F30C18" w14:paraId="44947225" w14:textId="77777777">
      <w:pPr>
        <w:rPr>
          <w:rStyle w:val="Strong"/>
        </w:rPr>
      </w:pPr>
    </w:p>
    <w:p w:rsidR="00F30C18" w:rsidP="00F27458" w:rsidRDefault="00F30C18" w14:paraId="0DEBBD3A" w14:textId="54AA8036">
      <w:pPr>
        <w:ind w:left="1440" w:hanging="1440"/>
        <w:rPr>
          <w:rStyle w:val="Strong"/>
        </w:rPr>
      </w:pPr>
      <w:r>
        <w:rPr>
          <w:rStyle w:val="Strong"/>
        </w:rPr>
        <w:t xml:space="preserve">Date &amp; Time: </w:t>
      </w:r>
      <w:r w:rsidR="00701E95">
        <w:rPr>
          <w:rStyle w:val="Strong"/>
        </w:rPr>
        <w:t>September 11</w:t>
      </w:r>
      <w:r w:rsidR="00F27458">
        <w:rPr>
          <w:rStyle w:val="Strong"/>
        </w:rPr>
        <w:t>, 2019</w:t>
      </w:r>
      <w:r w:rsidR="000D521E">
        <w:rPr>
          <w:rStyle w:val="Strong"/>
        </w:rPr>
        <w:t xml:space="preserve">, </w:t>
      </w:r>
      <w:r w:rsidR="00701E95">
        <w:rPr>
          <w:rStyle w:val="Strong"/>
        </w:rPr>
        <w:t>12:15 – 1:15pm</w:t>
      </w:r>
      <w:r>
        <w:rPr>
          <w:rStyle w:val="Strong"/>
        </w:rPr>
        <w:t xml:space="preserve"> </w:t>
      </w:r>
      <w:r w:rsidR="006227B2">
        <w:rPr>
          <w:rStyle w:val="Strong"/>
        </w:rPr>
        <w:t>ET</w:t>
      </w:r>
    </w:p>
    <w:p w:rsidRPr="006227B2" w:rsidR="006227B2" w:rsidP="00F30C18" w:rsidRDefault="006227B2" w14:paraId="39812675" w14:textId="0F80F64B">
      <w:pPr>
        <w:rPr>
          <w:rStyle w:val="Strong"/>
          <w:b w:val="0"/>
        </w:rPr>
      </w:pPr>
      <w:r w:rsidRPr="006227B2">
        <w:rPr>
          <w:rStyle w:val="Strong"/>
        </w:rPr>
        <w:t xml:space="preserve">Join the meeting: </w:t>
      </w:r>
      <w:hyperlink w:history="1" r:id="rId7">
        <w:r w:rsidRPr="006227B2">
          <w:rPr>
            <w:rStyle w:val="Hyperlink"/>
            <w:b/>
          </w:rPr>
          <w:t>https://join.me/d.research</w:t>
        </w:r>
      </w:hyperlink>
      <w:r>
        <w:rPr>
          <w:rStyle w:val="Strong"/>
          <w:b w:val="0"/>
        </w:rPr>
        <w:br/>
      </w:r>
      <w:r>
        <w:rPr>
          <w:rStyle w:val="Strong"/>
        </w:rPr>
        <w:t xml:space="preserve">Dial-in: +1-202-602-1295 or +1-647-977-2648 (Canada) or </w:t>
      </w:r>
      <w:hyperlink w:history="1" w:anchor="_blank" r:id="rId8">
        <w:r w:rsidRPr="006227B2">
          <w:rPr>
            <w:rStyle w:val="Hyperlink"/>
            <w:b/>
            <w:bCs/>
          </w:rPr>
          <w:t>More phone numbers</w:t>
        </w:r>
      </w:hyperlink>
      <w:r w:rsidRPr="006227B2">
        <w:rPr>
          <w:b/>
          <w:bCs/>
        </w:rPr>
        <w:t xml:space="preserve"> </w:t>
      </w:r>
      <w:r>
        <w:rPr>
          <w:b/>
          <w:bCs/>
        </w:rPr>
        <w:br/>
      </w:r>
      <w:r>
        <w:rPr>
          <w:rStyle w:val="Strong"/>
        </w:rPr>
        <w:t>Conference ID: 101-323-211#</w:t>
      </w:r>
    </w:p>
    <w:p w:rsidRPr="00EF0E91" w:rsidR="00924E19" w:rsidP="00EF0E91" w:rsidRDefault="00EE02B8" w14:paraId="1A70C4C2" w14:textId="555CB06B">
      <w:pPr>
        <w:pStyle w:val="Heading2"/>
        <w:numPr>
          <w:ilvl w:val="0"/>
          <w:numId w:val="3"/>
        </w:numPr>
        <w:rPr/>
      </w:pPr>
      <w:r w:rsidR="1316907B">
        <w:rPr/>
        <w:t>Welcome and Introductions – 10</w:t>
      </w:r>
      <w:r w:rsidR="1316907B">
        <w:rPr/>
        <w:t xml:space="preserve"> </w:t>
      </w:r>
      <w:r w:rsidR="1316907B">
        <w:rPr/>
        <w:t>min</w:t>
      </w:r>
    </w:p>
    <w:p w:rsidRPr="00EF0E91" w:rsidR="00924E19" w:rsidP="00EE02B8" w:rsidRDefault="00EE02B8" w14:paraId="73390723" w14:textId="77777777">
      <w:pPr>
        <w:ind w:firstLine="720"/>
      </w:pPr>
      <w:r w:rsidRPr="00EF0E91">
        <w:t>Quick introduction of everyone at the meeting and on the conference call</w:t>
      </w:r>
    </w:p>
    <w:p w:rsidRPr="00EF0E91" w:rsidR="00924E19" w:rsidP="00EF0E91" w:rsidRDefault="00F30C18" w14:paraId="6DD3C08C" w14:textId="51DBBA2B">
      <w:pPr>
        <w:pStyle w:val="Heading2"/>
        <w:numPr>
          <w:ilvl w:val="0"/>
          <w:numId w:val="3"/>
        </w:numPr>
        <w:rPr/>
      </w:pPr>
      <w:r w:rsidR="1316907B">
        <w:rPr/>
        <w:t xml:space="preserve">Sub Committee Reports – </w:t>
      </w:r>
      <w:r w:rsidR="1316907B">
        <w:rPr/>
        <w:t xml:space="preserve">15 </w:t>
      </w:r>
      <w:r w:rsidR="1316907B">
        <w:rPr/>
        <w:t xml:space="preserve">min </w:t>
      </w:r>
    </w:p>
    <w:p w:rsidRPr="00EF0E91" w:rsidR="00593FF2" w:rsidP="00593FF2" w:rsidRDefault="00593FF2" w14:paraId="1F0D4872" w14:textId="77777777">
      <w:pPr>
        <w:pStyle w:val="Heading3"/>
        <w:numPr>
          <w:ilvl w:val="1"/>
          <w:numId w:val="3"/>
        </w:numPr>
      </w:pPr>
      <w:r w:rsidRPr="00EF0E91">
        <w:t>Paper Review (</w:t>
      </w:r>
      <w:r>
        <w:t>Julia Salinas &amp; Melissa Ruhl</w:t>
      </w:r>
      <w:r w:rsidRPr="00EF0E91">
        <w:t>)</w:t>
      </w:r>
    </w:p>
    <w:p w:rsidR="00593FF2" w:rsidP="00593FF2" w:rsidRDefault="00593FF2" w14:paraId="5BA101BF" w14:textId="77777777">
      <w:pPr>
        <w:spacing w:after="0"/>
        <w:ind w:left="360" w:firstLine="720"/>
      </w:pPr>
      <w:r w:rsidRPr="00EF0E91">
        <w:t>Updates on the receiving and distribution of papers</w:t>
      </w:r>
    </w:p>
    <w:p w:rsidRPr="00EF0E91" w:rsidR="00924E19" w:rsidP="00EE02B8" w:rsidRDefault="00EE02B8" w14:paraId="6EAB4DBF" w14:textId="43672104">
      <w:pPr>
        <w:pStyle w:val="Heading3"/>
        <w:numPr>
          <w:ilvl w:val="1"/>
          <w:numId w:val="3"/>
        </w:numPr>
      </w:pPr>
      <w:r w:rsidRPr="00EF0E91">
        <w:t>Annual Meeting Or</w:t>
      </w:r>
      <w:r w:rsidR="00F30C18">
        <w:t xml:space="preserve">ganizing Group (Aimee Jefferson </w:t>
      </w:r>
      <w:r w:rsidRPr="00EF0E91">
        <w:t>&amp; Fred Dock)</w:t>
      </w:r>
    </w:p>
    <w:p w:rsidRPr="00EF0E91" w:rsidR="00924E19" w:rsidP="00EF0E91" w:rsidRDefault="00EE02B8" w14:paraId="3CD29B49" w14:textId="77777777">
      <w:pPr>
        <w:ind w:left="360" w:firstLine="720"/>
      </w:pPr>
      <w:r w:rsidRPr="00EF0E91">
        <w:t>Updates on the planning of sessions and workshops</w:t>
      </w:r>
    </w:p>
    <w:p w:rsidRPr="00EF0E91" w:rsidR="00593FF2" w:rsidP="00593FF2" w:rsidRDefault="00593FF2" w14:paraId="33E3C7BD" w14:textId="0231F907">
      <w:pPr>
        <w:pStyle w:val="Heading3"/>
        <w:numPr>
          <w:ilvl w:val="1"/>
          <w:numId w:val="3"/>
        </w:numPr>
      </w:pPr>
      <w:r>
        <w:t>Webinars (Eric Tang &amp; Ram Bommavaram</w:t>
      </w:r>
      <w:r w:rsidRPr="00EF0E91">
        <w:t>)</w:t>
      </w:r>
    </w:p>
    <w:p w:rsidR="00593FF2" w:rsidP="00593FF2" w:rsidRDefault="00593FF2" w14:paraId="44726D62" w14:textId="7E828DAC">
      <w:pPr>
        <w:spacing w:after="0"/>
        <w:ind w:left="360" w:firstLine="720"/>
      </w:pPr>
      <w:r w:rsidRPr="00EF0E91">
        <w:t xml:space="preserve">Updates on </w:t>
      </w:r>
      <w:r>
        <w:t>webinar planning</w:t>
      </w:r>
    </w:p>
    <w:p w:rsidRPr="00EF0E91" w:rsidR="00593FF2" w:rsidP="00593FF2" w:rsidRDefault="00593FF2" w14:paraId="1FE29A89" w14:textId="77777777">
      <w:pPr>
        <w:pStyle w:val="Heading3"/>
        <w:numPr>
          <w:ilvl w:val="1"/>
          <w:numId w:val="3"/>
        </w:numPr>
      </w:pPr>
      <w:r w:rsidRPr="00EF0E91">
        <w:t>Research (Wes Marshall)</w:t>
      </w:r>
    </w:p>
    <w:p w:rsidR="00593FF2" w:rsidP="00593FF2" w:rsidRDefault="00593FF2" w14:paraId="534F31BD" w14:textId="77777777">
      <w:pPr>
        <w:ind w:left="360" w:firstLine="720"/>
      </w:pPr>
      <w:r w:rsidRPr="00EF0E91">
        <w:t>Updates on the submittal of paper topics / calls for papers</w:t>
      </w:r>
    </w:p>
    <w:p w:rsidRPr="00EF0E91" w:rsidR="00593FF2" w:rsidP="00593FF2" w:rsidRDefault="00593FF2" w14:paraId="203413CD" w14:textId="77777777">
      <w:pPr>
        <w:pStyle w:val="Heading3"/>
        <w:numPr>
          <w:ilvl w:val="1"/>
          <w:numId w:val="3"/>
        </w:numPr>
      </w:pPr>
      <w:r w:rsidRPr="00EF0E91">
        <w:t>Communication</w:t>
      </w:r>
      <w:r>
        <w:t>s</w:t>
      </w:r>
      <w:r w:rsidRPr="00EF0E91">
        <w:t xml:space="preserve"> (</w:t>
      </w:r>
      <w:r>
        <w:t>Danielle Elkins</w:t>
      </w:r>
      <w:r w:rsidRPr="00EF0E91">
        <w:t xml:space="preserve">) </w:t>
      </w:r>
    </w:p>
    <w:p w:rsidR="00593FF2" w:rsidP="00593FF2" w:rsidRDefault="00593FF2" w14:paraId="09A8D2E7" w14:textId="0CB30638">
      <w:pPr>
        <w:ind w:left="360" w:firstLine="720"/>
      </w:pPr>
      <w:r w:rsidRPr="00EF0E91">
        <w:t>Updates</w:t>
      </w:r>
      <w:r>
        <w:t xml:space="preserve"> on how the committee stays in touch</w:t>
      </w:r>
    </w:p>
    <w:p w:rsidRPr="00F27458" w:rsidR="00F27458" w:rsidP="00F27458" w:rsidRDefault="00F27458" w14:paraId="045CF2BE" w14:textId="2B612693">
      <w:pPr>
        <w:pStyle w:val="Heading2"/>
        <w:numPr>
          <w:ilvl w:val="0"/>
          <w:numId w:val="3"/>
        </w:numPr>
      </w:pPr>
      <w:r>
        <w:t xml:space="preserve">Equity </w:t>
      </w:r>
      <w:r w:rsidR="00593FF2">
        <w:t xml:space="preserve">Joint </w:t>
      </w:r>
      <w:r>
        <w:t xml:space="preserve">Subcommittee </w:t>
      </w:r>
      <w:r w:rsidR="00593FF2">
        <w:t>Updates – 5</w:t>
      </w:r>
      <w:r>
        <w:t xml:space="preserve"> min</w:t>
      </w:r>
    </w:p>
    <w:p w:rsidR="00593FF2" w:rsidP="00593FF2" w:rsidRDefault="00BF32AA" w14:paraId="376A8618" w14:textId="6088ACB8">
      <w:pPr>
        <w:pStyle w:val="Heading2"/>
        <w:numPr>
          <w:ilvl w:val="0"/>
          <w:numId w:val="3"/>
        </w:numPr>
      </w:pPr>
      <w:r>
        <w:t>NACTO</w:t>
      </w:r>
      <w:r w:rsidR="00593FF2">
        <w:t xml:space="preserve"> Updates – 5 min</w:t>
      </w:r>
    </w:p>
    <w:p w:rsidRPr="00EF0E91" w:rsidR="00593FF2" w:rsidP="1316907B" w:rsidRDefault="00593FF2" w14:paraId="0CA71D31" w14:textId="4AE33B79" w14:noSpellErr="1">
      <w:pPr>
        <w:spacing w:after="0" w:afterAutospacing="off"/>
        <w:ind w:firstLine="720"/>
      </w:pPr>
      <w:r w:rsidR="1316907B">
        <w:rPr/>
        <w:t xml:space="preserve">News and announcements from </w:t>
      </w:r>
      <w:r w:rsidR="1316907B">
        <w:rPr/>
        <w:t>NACTO and their relationship with the committee</w:t>
      </w:r>
    </w:p>
    <w:p w:rsidR="00F27458" w:rsidP="00F0154E" w:rsidRDefault="00593FF2" w14:paraId="243490D9" w14:textId="669CEEF3">
      <w:pPr>
        <w:pStyle w:val="Heading2"/>
        <w:numPr>
          <w:ilvl w:val="0"/>
          <w:numId w:val="3"/>
        </w:numPr>
      </w:pPr>
      <w:r>
        <w:t>TRB Strategic Alignment and Committee Restructuring – 20 min</w:t>
      </w:r>
    </w:p>
    <w:p w:rsidRPr="00593FF2" w:rsidR="00593FF2" w:rsidP="1316907B" w:rsidRDefault="00593FF2" w14:paraId="4911A9EC" w14:textId="7CDD8633">
      <w:pPr>
        <w:ind w:left="720" w:firstLine="0"/>
      </w:pPr>
      <w:r w:rsidR="46195F22">
        <w:rPr/>
        <w:t xml:space="preserve">The Technical Activities Council of TRB has undertaken a major effort to look at how the standing committees are structured. This has implications for our committee that we need to discuss. See </w:t>
      </w:r>
      <w:r w:rsidR="46195F22">
        <w:rPr/>
        <w:t>next page and attached document. There is a survey linked.</w:t>
      </w:r>
      <w:bookmarkStart w:name="_GoBack" w:id="0"/>
      <w:bookmarkEnd w:id="0"/>
    </w:p>
    <w:p w:rsidR="00F0154E" w:rsidP="00F0154E" w:rsidRDefault="00F0154E" w14:paraId="4F17A89F" w14:textId="6F84725A">
      <w:pPr>
        <w:pStyle w:val="Heading2"/>
        <w:numPr>
          <w:ilvl w:val="0"/>
          <w:numId w:val="3"/>
        </w:numPr>
      </w:pPr>
      <w:r>
        <w:t>Key Upcoming Dates</w:t>
      </w:r>
    </w:p>
    <w:p w:rsidR="00F0154E" w:rsidP="00F0154E" w:rsidRDefault="000D521E" w14:paraId="508374D8" w14:textId="77777777">
      <w:pPr>
        <w:pStyle w:val="Heading2"/>
        <w:numPr>
          <w:ilvl w:val="0"/>
          <w:numId w:val="3"/>
        </w:numPr>
        <w:rPr/>
      </w:pPr>
      <w:r w:rsidR="46195F22">
        <w:rPr/>
        <w:t>Open Floor for Announcements</w:t>
      </w:r>
      <w:r w:rsidR="46195F22">
        <w:rPr/>
        <w:t xml:space="preserve"> </w:t>
      </w:r>
    </w:p>
    <w:p w:rsidR="46195F22" w:rsidRDefault="46195F22" w14:paraId="5D3E554D" w14:textId="18EA4FAC">
      <w:r>
        <w:br w:type="page"/>
      </w:r>
    </w:p>
    <w:p w:rsidRPr="00860537" w:rsidR="00860537" w:rsidP="00F0154E" w:rsidRDefault="00860537" w14:paraId="4AF6DFE4" w14:textId="2F31E57F">
      <w:pPr>
        <w:pStyle w:val="Heading2"/>
        <w:ind w:left="360"/>
      </w:pPr>
      <w:r w:rsidR="46195F22">
        <w:rPr/>
        <w:t>Attachment 1: Announcement from TRB about Restructuring</w:t>
      </w:r>
    </w:p>
    <w:p w:rsidR="46195F22" w:rsidRDefault="46195F22" w14:paraId="1B6582EC" w14:textId="7391AC5B">
      <w:r w:rsidRPr="46195F22" w:rsidR="46195F22">
        <w:rPr>
          <w:rFonts w:ascii="Calibri" w:hAnsi="Calibri" w:eastAsia="Calibri" w:cs="Calibri"/>
          <w:i w:val="1"/>
          <w:iCs w:val="1"/>
          <w:noProof w:val="0"/>
          <w:sz w:val="22"/>
          <w:szCs w:val="22"/>
          <w:lang w:val="en-US"/>
        </w:rPr>
        <w:t>Transportation is changing … and the Transportation Research Board is changing with it.</w:t>
      </w:r>
    </w:p>
    <w:p w:rsidR="46195F22" w:rsidP="46195F22" w:rsidRDefault="46195F22" w14:paraId="265626FF" w14:textId="4F461393">
      <w:pPr>
        <w:rPr>
          <w:rFonts w:ascii="Calibri" w:hAnsi="Calibri" w:eastAsia="Calibri" w:cs="Calibri"/>
          <w:noProof w:val="0"/>
          <w:sz w:val="22"/>
          <w:szCs w:val="22"/>
          <w:lang w:val="en-US"/>
        </w:rPr>
      </w:pPr>
      <w:r w:rsidRPr="46195F22" w:rsidR="46195F22">
        <w:rPr>
          <w:rFonts w:ascii="Calibri" w:hAnsi="Calibri" w:eastAsia="Calibri" w:cs="Calibri"/>
          <w:noProof w:val="0"/>
          <w:sz w:val="22"/>
          <w:szCs w:val="22"/>
          <w:lang w:val="en-US"/>
        </w:rPr>
        <w:t xml:space="preserve">TRB is positioning itself to be the premier source of ideas, knowledge, and innovations in transportation. A key part of this effort is a review and strategic alignment of our 212 standing technical committees. After months of discussion and gathering input from our volunteer chairs, the Technical Activities Council—made up of volunteer leaders from across the modes and disciplines represented on our committees—have developed a revised committee structure which is attached to this email. </w:t>
      </w:r>
      <w:r w:rsidRPr="46195F22" w:rsidR="46195F22">
        <w:rPr>
          <w:rFonts w:ascii="Calibri" w:hAnsi="Calibri" w:eastAsia="Calibri" w:cs="Calibri"/>
          <w:b w:val="1"/>
          <w:bCs w:val="1"/>
          <w:noProof w:val="0"/>
          <w:sz w:val="22"/>
          <w:szCs w:val="22"/>
          <w:lang w:val="en-US"/>
        </w:rPr>
        <w:t>The purpose of this email is to inform you of this effort, invite you to participate in a Town Hall event on August 26, 2019, and ask for your feedback on the committee topics in an online survey.</w:t>
      </w:r>
    </w:p>
    <w:p w:rsidR="46195F22" w:rsidRDefault="46195F22" w14:paraId="317B8972" w14:textId="69DB90E5">
      <w:r w:rsidRPr="46195F22" w:rsidR="46195F22">
        <w:rPr>
          <w:rFonts w:ascii="Calibri" w:hAnsi="Calibri" w:eastAsia="Calibri" w:cs="Calibri"/>
          <w:noProof w:val="0"/>
          <w:sz w:val="22"/>
          <w:szCs w:val="22"/>
          <w:lang w:val="en-US"/>
        </w:rPr>
        <w:t>TRB will celebrate its centennial in 2020. A centennial is a milestone for any organization and one that has inspired TRB’s volunteers and staff to take a fresh look at how we operate and where we can make changes that will enhance our service to the country. More specifically, the strategic alignment is aimed at:</w:t>
      </w:r>
    </w:p>
    <w:p w:rsidR="46195F22" w:rsidP="46195F22" w:rsidRDefault="46195F22" w14:paraId="73CDD251" w14:textId="6A5569E0">
      <w:pPr>
        <w:pStyle w:val="ListParagraph"/>
        <w:numPr>
          <w:ilvl w:val="0"/>
          <w:numId w:val="7"/>
        </w:numPr>
        <w:rPr>
          <w:sz w:val="22"/>
          <w:szCs w:val="22"/>
        </w:rPr>
      </w:pPr>
      <w:r w:rsidRPr="46195F22" w:rsidR="46195F22">
        <w:rPr>
          <w:rFonts w:ascii="Times New Roman" w:hAnsi="Times New Roman" w:eastAsia="Times New Roman" w:cs="Times New Roman"/>
          <w:noProof w:val="0"/>
          <w:sz w:val="14"/>
          <w:szCs w:val="14"/>
          <w:lang w:val="en-US"/>
        </w:rPr>
        <w:t xml:space="preserve"> </w:t>
      </w:r>
      <w:r w:rsidRPr="46195F22" w:rsidR="46195F22">
        <w:rPr>
          <w:rFonts w:ascii="Calibri" w:hAnsi="Calibri" w:eastAsia="Calibri" w:cs="Calibri"/>
          <w:noProof w:val="0"/>
          <w:sz w:val="22"/>
          <w:szCs w:val="22"/>
          <w:lang w:val="en-US"/>
        </w:rPr>
        <w:t>Ensuring that we are able to address critical and emerging transportation issues with both long-term and shorter-term horizons, by leveraging the multimodal, multidisciplinary, and multi-sectoral representation on our committees, and adjusting our processes to be more responsive to the faster pace of change in transportation today.</w:t>
      </w:r>
    </w:p>
    <w:p w:rsidR="46195F22" w:rsidP="46195F22" w:rsidRDefault="46195F22" w14:paraId="246C76F6" w14:textId="21849C7F">
      <w:pPr>
        <w:pStyle w:val="ListParagraph"/>
        <w:numPr>
          <w:ilvl w:val="0"/>
          <w:numId w:val="7"/>
        </w:numPr>
        <w:rPr>
          <w:sz w:val="22"/>
          <w:szCs w:val="22"/>
        </w:rPr>
      </w:pPr>
      <w:r w:rsidRPr="46195F22" w:rsidR="46195F22">
        <w:rPr>
          <w:rFonts w:ascii="Calibri" w:hAnsi="Calibri" w:eastAsia="Calibri" w:cs="Calibri"/>
          <w:noProof w:val="0"/>
          <w:sz w:val="22"/>
          <w:szCs w:val="22"/>
          <w:lang w:val="en-US"/>
        </w:rPr>
        <w:t>Attracting broad and deep volunteer expertise, including from new disciplines and sectors, projecting a culture of openness to new people and new ideas.</w:t>
      </w:r>
    </w:p>
    <w:p w:rsidR="46195F22" w:rsidP="46195F22" w:rsidRDefault="46195F22" w14:paraId="123EC914" w14:textId="5D83D85F">
      <w:pPr>
        <w:pStyle w:val="ListParagraph"/>
        <w:numPr>
          <w:ilvl w:val="0"/>
          <w:numId w:val="7"/>
        </w:numPr>
        <w:rPr>
          <w:sz w:val="22"/>
          <w:szCs w:val="22"/>
        </w:rPr>
      </w:pPr>
      <w:r w:rsidRPr="46195F22" w:rsidR="46195F22">
        <w:rPr>
          <w:rFonts w:ascii="Calibri" w:hAnsi="Calibri" w:eastAsia="Calibri" w:cs="Calibri"/>
          <w:noProof w:val="0"/>
          <w:sz w:val="22"/>
          <w:szCs w:val="22"/>
          <w:lang w:val="en-US"/>
        </w:rPr>
        <w:t>Increasing the quality of our products and services by updating systems and using best practices.</w:t>
      </w:r>
    </w:p>
    <w:p w:rsidR="46195F22" w:rsidP="46195F22" w:rsidRDefault="46195F22" w14:paraId="09C10083" w14:textId="446E8C1E">
      <w:pPr>
        <w:pStyle w:val="ListParagraph"/>
        <w:numPr>
          <w:ilvl w:val="0"/>
          <w:numId w:val="7"/>
        </w:numPr>
        <w:rPr>
          <w:sz w:val="22"/>
          <w:szCs w:val="22"/>
        </w:rPr>
      </w:pPr>
      <w:r w:rsidRPr="46195F22" w:rsidR="46195F22">
        <w:rPr>
          <w:rFonts w:ascii="Calibri" w:hAnsi="Calibri" w:eastAsia="Calibri" w:cs="Calibri"/>
          <w:noProof w:val="0"/>
          <w:sz w:val="22"/>
          <w:szCs w:val="22"/>
          <w:lang w:val="en-US"/>
        </w:rPr>
        <w:t>Magnifying the impact of our work through better communication and dissemination.</w:t>
      </w:r>
    </w:p>
    <w:p w:rsidR="46195F22" w:rsidP="46195F22" w:rsidRDefault="46195F22" w14:paraId="6B215F8E" w14:textId="23867DA9">
      <w:pPr>
        <w:pStyle w:val="ListParagraph"/>
        <w:numPr>
          <w:ilvl w:val="0"/>
          <w:numId w:val="7"/>
        </w:numPr>
        <w:rPr>
          <w:sz w:val="22"/>
          <w:szCs w:val="22"/>
        </w:rPr>
      </w:pPr>
      <w:r w:rsidRPr="46195F22" w:rsidR="46195F22">
        <w:rPr>
          <w:rFonts w:ascii="Calibri" w:hAnsi="Calibri" w:eastAsia="Calibri" w:cs="Calibri"/>
          <w:noProof w:val="0"/>
          <w:sz w:val="22"/>
          <w:szCs w:val="22"/>
          <w:lang w:val="en-US"/>
        </w:rPr>
        <w:t>Attracting financial support from a wider array of sources by demonstrating the value and impact of TAD activities</w:t>
      </w:r>
    </w:p>
    <w:p w:rsidR="46195F22" w:rsidRDefault="46195F22" w14:paraId="0B2777ED" w14:textId="2A8376AA">
      <w:r w:rsidRPr="46195F22" w:rsidR="46195F22">
        <w:rPr>
          <w:rFonts w:ascii="Calibri" w:hAnsi="Calibri" w:eastAsia="Calibri" w:cs="Calibri"/>
          <w:noProof w:val="0"/>
          <w:sz w:val="22"/>
          <w:szCs w:val="22"/>
          <w:lang w:val="en-US"/>
        </w:rPr>
        <w:t xml:space="preserve"> TRB was founded in 1920 (as the National Highway Research Advisory Board) to help the nation prepare for the growth of that era’s “transformational technology”—the automobile. As TRB prepares to begin its second century, transportation is again undergoing a period of rapid and transformational, and sometimes disruptive, change. Tackling the opportunities and challenges facing transportation is precisely what TRB is made for: </w:t>
      </w:r>
    </w:p>
    <w:p w:rsidR="46195F22" w:rsidP="46195F22" w:rsidRDefault="46195F22" w14:paraId="16ACEA84" w14:textId="27C07BDC">
      <w:pPr>
        <w:pStyle w:val="ListParagraph"/>
        <w:numPr>
          <w:ilvl w:val="0"/>
          <w:numId w:val="8"/>
        </w:numPr>
        <w:rPr>
          <w:sz w:val="22"/>
          <w:szCs w:val="22"/>
        </w:rPr>
      </w:pPr>
      <w:r w:rsidRPr="46195F22" w:rsidR="46195F22">
        <w:rPr>
          <w:rFonts w:ascii="Calibri" w:hAnsi="Calibri" w:eastAsia="Calibri" w:cs="Calibri"/>
          <w:noProof w:val="0"/>
          <w:sz w:val="22"/>
          <w:szCs w:val="22"/>
          <w:lang w:val="en-US"/>
        </w:rPr>
        <w:t>An institutional history and reputation for national service and for independent, balanced approaches to research and innovation</w:t>
      </w:r>
    </w:p>
    <w:p w:rsidR="46195F22" w:rsidP="46195F22" w:rsidRDefault="46195F22" w14:paraId="7D21EB1B" w14:textId="26C6DEA6">
      <w:pPr>
        <w:pStyle w:val="ListParagraph"/>
        <w:numPr>
          <w:ilvl w:val="0"/>
          <w:numId w:val="8"/>
        </w:numPr>
        <w:rPr>
          <w:sz w:val="22"/>
          <w:szCs w:val="22"/>
        </w:rPr>
      </w:pPr>
      <w:r w:rsidRPr="46195F22" w:rsidR="46195F22">
        <w:rPr>
          <w:rFonts w:ascii="Calibri" w:hAnsi="Calibri" w:eastAsia="Calibri" w:cs="Calibri"/>
          <w:noProof w:val="0"/>
          <w:sz w:val="22"/>
          <w:szCs w:val="22"/>
          <w:lang w:val="en-US"/>
        </w:rPr>
        <w:t>A “big tent” in which everyone can come together as equals—government, industry, and university; young people starting their professional journey and the profession’s leading lights; CEOs and technical experts</w:t>
      </w:r>
    </w:p>
    <w:p w:rsidR="46195F22" w:rsidP="46195F22" w:rsidRDefault="46195F22" w14:paraId="725DD367" w14:textId="09266666">
      <w:pPr>
        <w:pStyle w:val="ListParagraph"/>
        <w:numPr>
          <w:ilvl w:val="0"/>
          <w:numId w:val="8"/>
        </w:numPr>
        <w:rPr>
          <w:sz w:val="22"/>
          <w:szCs w:val="22"/>
        </w:rPr>
      </w:pPr>
      <w:r w:rsidRPr="46195F22" w:rsidR="46195F22">
        <w:rPr>
          <w:rFonts w:ascii="Calibri" w:hAnsi="Calibri" w:eastAsia="Calibri" w:cs="Calibri"/>
          <w:noProof w:val="0"/>
          <w:sz w:val="22"/>
          <w:szCs w:val="22"/>
          <w:lang w:val="en-US"/>
        </w:rPr>
        <w:t>An environment in which any and all ideas can be proposed, debated, and tested on the basis of their merit</w:t>
      </w:r>
    </w:p>
    <w:p w:rsidR="46195F22" w:rsidP="46195F22" w:rsidRDefault="46195F22" w14:paraId="19557E4C" w14:textId="3B9FFDD0">
      <w:pPr>
        <w:pStyle w:val="ListParagraph"/>
        <w:numPr>
          <w:ilvl w:val="0"/>
          <w:numId w:val="8"/>
        </w:numPr>
        <w:rPr>
          <w:sz w:val="22"/>
          <w:szCs w:val="22"/>
        </w:rPr>
      </w:pPr>
      <w:r w:rsidRPr="46195F22" w:rsidR="46195F22">
        <w:rPr>
          <w:rFonts w:ascii="Calibri" w:hAnsi="Calibri" w:eastAsia="Calibri" w:cs="Calibri"/>
          <w:noProof w:val="0"/>
          <w:sz w:val="22"/>
          <w:szCs w:val="22"/>
          <w:lang w:val="en-US"/>
        </w:rPr>
        <w:t>A body of dedicated volunteers with experience in every mode of transportation and expertise from a wide array of disciplines, bringing perspectives from across the country and around the world</w:t>
      </w:r>
    </w:p>
    <w:p w:rsidR="46195F22" w:rsidRDefault="46195F22" w14:paraId="5C0BB4BA" w14:textId="25194277">
      <w:r w:rsidRPr="46195F22" w:rsidR="46195F22">
        <w:rPr>
          <w:rFonts w:ascii="Calibri" w:hAnsi="Calibri" w:eastAsia="Calibri" w:cs="Calibri"/>
          <w:i w:val="1"/>
          <w:iCs w:val="1"/>
          <w:noProof w:val="0"/>
          <w:sz w:val="22"/>
          <w:szCs w:val="22"/>
          <w:lang w:val="en-US"/>
        </w:rPr>
        <w:t>How can you contribute to this effort?</w:t>
      </w:r>
      <w:r w:rsidRPr="46195F22" w:rsidR="46195F22">
        <w:rPr>
          <w:rFonts w:ascii="Calibri" w:hAnsi="Calibri" w:eastAsia="Calibri" w:cs="Calibri"/>
          <w:noProof w:val="0"/>
          <w:sz w:val="22"/>
          <w:szCs w:val="22"/>
          <w:lang w:val="en-US"/>
        </w:rPr>
        <w:t xml:space="preserve"> </w:t>
      </w:r>
    </w:p>
    <w:p w:rsidR="46195F22" w:rsidRDefault="46195F22" w14:paraId="04A23243" w14:textId="34CB7279">
      <w:r w:rsidRPr="46195F22" w:rsidR="46195F22">
        <w:rPr>
          <w:rFonts w:ascii="Calibri" w:hAnsi="Calibri" w:eastAsia="Calibri" w:cs="Calibri"/>
          <w:noProof w:val="0"/>
          <w:sz w:val="22"/>
          <w:szCs w:val="22"/>
          <w:lang w:val="en-US"/>
        </w:rPr>
        <w:t>We have attached a document laying out our new group and section structure and bullet points summarizing the topics to be addressed within each part of the structure. We would like your feedback on whether the bullet points cover the topics that you believe are critically important to the future of transportation from the point of view of development of new knowledge (research) and practice (innovation).</w:t>
      </w:r>
    </w:p>
    <w:p w:rsidR="46195F22" w:rsidRDefault="46195F22" w14:paraId="663E090D" w14:textId="22FE14C7">
      <w:r w:rsidRPr="46195F22" w:rsidR="46195F22">
        <w:rPr>
          <w:rFonts w:ascii="Calibri" w:hAnsi="Calibri" w:eastAsia="Calibri" w:cs="Calibri"/>
          <w:noProof w:val="0"/>
          <w:sz w:val="22"/>
          <w:szCs w:val="22"/>
          <w:lang w:val="en-US"/>
        </w:rPr>
        <w:t xml:space="preserve">For more information, please visit the </w:t>
      </w:r>
      <w:r w:rsidRPr="46195F22" w:rsidR="46195F22">
        <w:rPr>
          <w:rFonts w:ascii="Calibri" w:hAnsi="Calibri" w:eastAsia="Calibri" w:cs="Calibri"/>
          <w:i w:val="1"/>
          <w:iCs w:val="1"/>
          <w:noProof w:val="0"/>
          <w:sz w:val="22"/>
          <w:szCs w:val="22"/>
          <w:lang w:val="en-US"/>
        </w:rPr>
        <w:t>TRB Technical Activities Division Strategic Alignment web page</w:t>
      </w:r>
      <w:r w:rsidRPr="46195F22" w:rsidR="46195F22">
        <w:rPr>
          <w:rFonts w:ascii="Calibri" w:hAnsi="Calibri" w:eastAsia="Calibri" w:cs="Calibri"/>
          <w:noProof w:val="0"/>
          <w:sz w:val="22"/>
          <w:szCs w:val="22"/>
          <w:lang w:val="en-US"/>
        </w:rPr>
        <w:t xml:space="preserve"> at</w:t>
      </w:r>
      <w:r w:rsidRPr="46195F22" w:rsidR="46195F22">
        <w:rPr>
          <w:rFonts w:ascii="Calibri" w:hAnsi="Calibri" w:eastAsia="Calibri" w:cs="Calibri"/>
          <w:noProof w:val="0"/>
          <w:sz w:val="22"/>
          <w:szCs w:val="22"/>
          <w:u w:val="single"/>
          <w:lang w:val="en-US"/>
        </w:rPr>
        <w:t xml:space="preserve"> </w:t>
      </w:r>
      <w:hyperlink r:id="R658d4e6775924ef1">
        <w:r w:rsidRPr="46195F22" w:rsidR="46195F22">
          <w:rPr>
            <w:rStyle w:val="Hyperlink"/>
            <w:rFonts w:ascii="Calibri" w:hAnsi="Calibri" w:eastAsia="Calibri" w:cs="Calibri"/>
            <w:noProof w:val="0"/>
            <w:sz w:val="22"/>
            <w:szCs w:val="22"/>
            <w:lang w:val="en-US"/>
          </w:rPr>
          <w:t>http://www.trb.org/AboutTRB/TADStrategicAlignment.aspx</w:t>
        </w:r>
      </w:hyperlink>
      <w:r w:rsidRPr="46195F22" w:rsidR="46195F22">
        <w:rPr>
          <w:rFonts w:ascii="Calibri" w:hAnsi="Calibri" w:eastAsia="Calibri" w:cs="Calibri"/>
          <w:noProof w:val="0"/>
          <w:sz w:val="22"/>
          <w:szCs w:val="22"/>
          <w:lang w:val="en-US"/>
        </w:rPr>
        <w:t xml:space="preserve">, where you will be able to take the brief survey, view the new structure, and learn more detail about the Strategic Alignment effort through a set of Frequently Asked Questions. </w:t>
      </w:r>
      <w:r w:rsidRPr="46195F22" w:rsidR="46195F22">
        <w:rPr>
          <w:rFonts w:ascii="Calibri" w:hAnsi="Calibri" w:eastAsia="Calibri" w:cs="Calibri"/>
          <w:b w:val="1"/>
          <w:bCs w:val="1"/>
          <w:noProof w:val="0"/>
          <w:sz w:val="22"/>
          <w:szCs w:val="22"/>
          <w:lang w:val="en-US"/>
        </w:rPr>
        <w:t>Please provide your comments via the survey at the above-mentioned website no later than September 15, 2019.</w:t>
      </w:r>
    </w:p>
    <w:p w:rsidR="46195F22" w:rsidP="46195F22" w:rsidRDefault="46195F22" w14:paraId="62A30EC5" w14:textId="20106F4A">
      <w:pPr>
        <w:pStyle w:val="Normal"/>
      </w:pPr>
    </w:p>
    <w:sectPr w:rsidRPr="00860537" w:rsidR="00860537" w:rsidSect="00FB432F">
      <w:headerReference w:type="default" r:id="rId9"/>
      <w:pgSz w:w="12240" w:h="15840" w:orient="portrait"/>
      <w:pgMar w:top="1440" w:right="1440" w:bottom="1440" w:left="1440" w:header="720" w:footer="720" w:gutter="0"/>
      <w:cols w:space="720"/>
      <w:docGrid w:linePitch="360"/>
      <w:footerReference w:type="default" r:id="R6018e0179193495f"/>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4D9" w:rsidP="003537FA" w:rsidRDefault="00F544D9" w14:paraId="77AE0C82" w14:textId="77777777">
      <w:pPr>
        <w:spacing w:after="0" w:line="240" w:lineRule="auto"/>
      </w:pPr>
      <w:r>
        <w:separator/>
      </w:r>
    </w:p>
  </w:endnote>
  <w:endnote w:type="continuationSeparator" w:id="0">
    <w:p w:rsidR="00F544D9" w:rsidP="003537FA" w:rsidRDefault="00F544D9" w14:paraId="3353414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16907B" w:rsidTr="1316907B" w14:paraId="548CF619">
      <w:tc>
        <w:tcPr>
          <w:tcW w:w="3120" w:type="dxa"/>
          <w:tcMar/>
        </w:tcPr>
        <w:p w:rsidR="1316907B" w:rsidP="1316907B" w:rsidRDefault="1316907B" w14:paraId="7F7BC980" w14:textId="1F288703">
          <w:pPr>
            <w:pStyle w:val="Header"/>
            <w:bidi w:val="0"/>
            <w:ind w:left="-115"/>
            <w:jc w:val="left"/>
          </w:pPr>
        </w:p>
      </w:tc>
      <w:tc>
        <w:tcPr>
          <w:tcW w:w="3120" w:type="dxa"/>
          <w:tcMar/>
        </w:tcPr>
        <w:p w:rsidR="1316907B" w:rsidP="1316907B" w:rsidRDefault="1316907B" w14:paraId="400C5818" w14:textId="351FD91B">
          <w:pPr>
            <w:pStyle w:val="Header"/>
            <w:bidi w:val="0"/>
            <w:jc w:val="center"/>
          </w:pPr>
        </w:p>
      </w:tc>
      <w:tc>
        <w:tcPr>
          <w:tcW w:w="3120" w:type="dxa"/>
          <w:tcMar/>
        </w:tcPr>
        <w:p w:rsidR="1316907B" w:rsidP="1316907B" w:rsidRDefault="1316907B" w14:paraId="3EFD137B" w14:textId="553081D4">
          <w:pPr>
            <w:pStyle w:val="Header"/>
            <w:bidi w:val="0"/>
            <w:ind w:right="-115"/>
            <w:jc w:val="right"/>
          </w:pPr>
        </w:p>
      </w:tc>
    </w:tr>
  </w:tbl>
  <w:p w:rsidR="1316907B" w:rsidP="1316907B" w:rsidRDefault="1316907B" w14:paraId="3650B9C6" w14:textId="14C045B4">
    <w:pPr>
      <w:pStyle w:val="Footer"/>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4D9" w:rsidP="003537FA" w:rsidRDefault="00F544D9" w14:paraId="71D2D451" w14:textId="77777777">
      <w:pPr>
        <w:spacing w:after="0" w:line="240" w:lineRule="auto"/>
      </w:pPr>
      <w:r>
        <w:separator/>
      </w:r>
    </w:p>
  </w:footnote>
  <w:footnote w:type="continuationSeparator" w:id="0">
    <w:p w:rsidR="00F544D9" w:rsidP="003537FA" w:rsidRDefault="00F544D9" w14:paraId="5F76BDF4"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3537FA" w:rsidRDefault="003537FA" w14:paraId="75334227" w14:textId="5B788D71">
    <w:pPr>
      <w:pStyle w:val="Header"/>
    </w:pPr>
    <w:r>
      <w:rPr>
        <w:rStyle w:val="Strong"/>
        <w:noProof/>
      </w:rPr>
      <w:drawing>
        <wp:inline distT="0" distB="0" distL="0" distR="0" wp14:anchorId="3AD6FE12" wp14:editId="64DDC018">
          <wp:extent cx="5934075" cy="857250"/>
          <wp:effectExtent l="0" t="0" r="0" b="0"/>
          <wp:docPr id="1" name="Picture 1" descr="C:\Users\sdock\Dropbox\ABE30\Logo contest\heade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ock\Dropbox\ABE30\Logo contest\header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E7A6245"/>
    <w:multiLevelType w:val="hybridMultilevel"/>
    <w:tmpl w:val="7E029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34403B"/>
    <w:multiLevelType w:val="hybridMultilevel"/>
    <w:tmpl w:val="F4B450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57474"/>
    <w:multiLevelType w:val="hybridMultilevel"/>
    <w:tmpl w:val="B4689274"/>
    <w:lvl w:ilvl="0" w:tplc="E4E26CFA">
      <w:start w:val="1"/>
      <w:numFmt w:val="bullet"/>
      <w:lvlText w:val=""/>
      <w:lvlJc w:val="left"/>
      <w:pPr>
        <w:tabs>
          <w:tab w:val="num" w:pos="720"/>
        </w:tabs>
        <w:ind w:left="720" w:hanging="360"/>
      </w:pPr>
      <w:rPr>
        <w:rFonts w:hint="default" w:ascii="Wingdings" w:hAnsi="Wingdings"/>
      </w:rPr>
    </w:lvl>
    <w:lvl w:ilvl="1" w:tplc="367A5BF2">
      <w:start w:val="524"/>
      <w:numFmt w:val="bullet"/>
      <w:lvlText w:val=""/>
      <w:lvlJc w:val="left"/>
      <w:pPr>
        <w:tabs>
          <w:tab w:val="num" w:pos="1440"/>
        </w:tabs>
        <w:ind w:left="1440" w:hanging="360"/>
      </w:pPr>
      <w:rPr>
        <w:rFonts w:hint="default" w:ascii="Wingdings 2" w:hAnsi="Wingdings 2"/>
      </w:rPr>
    </w:lvl>
    <w:lvl w:ilvl="2" w:tplc="D410FE66">
      <w:start w:val="524"/>
      <w:numFmt w:val="bullet"/>
      <w:lvlText w:val=""/>
      <w:lvlJc w:val="left"/>
      <w:pPr>
        <w:tabs>
          <w:tab w:val="num" w:pos="2160"/>
        </w:tabs>
        <w:ind w:left="2160" w:hanging="360"/>
      </w:pPr>
      <w:rPr>
        <w:rFonts w:hint="default" w:ascii="Wingdings" w:hAnsi="Wingdings"/>
      </w:rPr>
    </w:lvl>
    <w:lvl w:ilvl="3" w:tplc="17BAA5D4" w:tentative="1">
      <w:start w:val="1"/>
      <w:numFmt w:val="bullet"/>
      <w:lvlText w:val=""/>
      <w:lvlJc w:val="left"/>
      <w:pPr>
        <w:tabs>
          <w:tab w:val="num" w:pos="2880"/>
        </w:tabs>
        <w:ind w:left="2880" w:hanging="360"/>
      </w:pPr>
      <w:rPr>
        <w:rFonts w:hint="default" w:ascii="Wingdings" w:hAnsi="Wingdings"/>
      </w:rPr>
    </w:lvl>
    <w:lvl w:ilvl="4" w:tplc="689CA310" w:tentative="1">
      <w:start w:val="1"/>
      <w:numFmt w:val="bullet"/>
      <w:lvlText w:val=""/>
      <w:lvlJc w:val="left"/>
      <w:pPr>
        <w:tabs>
          <w:tab w:val="num" w:pos="3600"/>
        </w:tabs>
        <w:ind w:left="3600" w:hanging="360"/>
      </w:pPr>
      <w:rPr>
        <w:rFonts w:hint="default" w:ascii="Wingdings" w:hAnsi="Wingdings"/>
      </w:rPr>
    </w:lvl>
    <w:lvl w:ilvl="5" w:tplc="09DCBC08" w:tentative="1">
      <w:start w:val="1"/>
      <w:numFmt w:val="bullet"/>
      <w:lvlText w:val=""/>
      <w:lvlJc w:val="left"/>
      <w:pPr>
        <w:tabs>
          <w:tab w:val="num" w:pos="4320"/>
        </w:tabs>
        <w:ind w:left="4320" w:hanging="360"/>
      </w:pPr>
      <w:rPr>
        <w:rFonts w:hint="default" w:ascii="Wingdings" w:hAnsi="Wingdings"/>
      </w:rPr>
    </w:lvl>
    <w:lvl w:ilvl="6" w:tplc="0ECCFE2C" w:tentative="1">
      <w:start w:val="1"/>
      <w:numFmt w:val="bullet"/>
      <w:lvlText w:val=""/>
      <w:lvlJc w:val="left"/>
      <w:pPr>
        <w:tabs>
          <w:tab w:val="num" w:pos="5040"/>
        </w:tabs>
        <w:ind w:left="5040" w:hanging="360"/>
      </w:pPr>
      <w:rPr>
        <w:rFonts w:hint="default" w:ascii="Wingdings" w:hAnsi="Wingdings"/>
      </w:rPr>
    </w:lvl>
    <w:lvl w:ilvl="7" w:tplc="A6326466" w:tentative="1">
      <w:start w:val="1"/>
      <w:numFmt w:val="bullet"/>
      <w:lvlText w:val=""/>
      <w:lvlJc w:val="left"/>
      <w:pPr>
        <w:tabs>
          <w:tab w:val="num" w:pos="5760"/>
        </w:tabs>
        <w:ind w:left="5760" w:hanging="360"/>
      </w:pPr>
      <w:rPr>
        <w:rFonts w:hint="default" w:ascii="Wingdings" w:hAnsi="Wingdings"/>
      </w:rPr>
    </w:lvl>
    <w:lvl w:ilvl="8" w:tplc="F6F0DE30"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4EA96C23"/>
    <w:multiLevelType w:val="hybridMultilevel"/>
    <w:tmpl w:val="B41E822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AF5B3A"/>
    <w:multiLevelType w:val="hybridMultilevel"/>
    <w:tmpl w:val="D500E8AE"/>
    <w:lvl w:ilvl="0" w:tplc="E782E8AC">
      <w:start w:val="5"/>
      <w:numFmt w:val="bullet"/>
      <w:lvlText w:val="-"/>
      <w:lvlJc w:val="left"/>
      <w:pPr>
        <w:ind w:left="1440" w:hanging="360"/>
      </w:pPr>
      <w:rPr>
        <w:rFonts w:hint="default" w:ascii="Calibri" w:hAnsi="Calibri" w:cs="Calibri"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7FB176DA"/>
    <w:multiLevelType w:val="hybridMultilevel"/>
    <w:tmpl w:val="F4342040"/>
    <w:lvl w:ilvl="0" w:tplc="D3A025B4">
      <w:numFmt w:val="bullet"/>
      <w:lvlText w:val="-"/>
      <w:lvlJc w:val="left"/>
      <w:pPr>
        <w:ind w:left="1080" w:hanging="360"/>
      </w:pPr>
      <w:rPr>
        <w:rFonts w:hint="default" w:ascii="Calibri" w:hAnsi="Calibri" w:cs="Calibri" w:eastAsiaTheme="minorHAnsi"/>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8">
    <w:abstractNumId w:val="7"/>
  </w:num>
  <w:num w:numId="7">
    <w:abstractNumId w:val="6"/>
  </w: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112"/>
    <w:rsid w:val="000B0412"/>
    <w:rsid w:val="000B40F9"/>
    <w:rsid w:val="000D521E"/>
    <w:rsid w:val="000E6780"/>
    <w:rsid w:val="0010715C"/>
    <w:rsid w:val="00205D57"/>
    <w:rsid w:val="00307631"/>
    <w:rsid w:val="0033106D"/>
    <w:rsid w:val="003537FA"/>
    <w:rsid w:val="00354487"/>
    <w:rsid w:val="00386319"/>
    <w:rsid w:val="003D4B8E"/>
    <w:rsid w:val="00415128"/>
    <w:rsid w:val="0042035F"/>
    <w:rsid w:val="00535112"/>
    <w:rsid w:val="00564EEF"/>
    <w:rsid w:val="00593FF2"/>
    <w:rsid w:val="005F6DAC"/>
    <w:rsid w:val="006219C6"/>
    <w:rsid w:val="006227B2"/>
    <w:rsid w:val="00653819"/>
    <w:rsid w:val="00667A9E"/>
    <w:rsid w:val="006E5A8C"/>
    <w:rsid w:val="00701E95"/>
    <w:rsid w:val="00803366"/>
    <w:rsid w:val="008152B5"/>
    <w:rsid w:val="00860537"/>
    <w:rsid w:val="009228AC"/>
    <w:rsid w:val="00924E19"/>
    <w:rsid w:val="009456DD"/>
    <w:rsid w:val="009D7644"/>
    <w:rsid w:val="00A37F16"/>
    <w:rsid w:val="00A96C2A"/>
    <w:rsid w:val="00AA3826"/>
    <w:rsid w:val="00AC0909"/>
    <w:rsid w:val="00AD69A2"/>
    <w:rsid w:val="00AF66FC"/>
    <w:rsid w:val="00B243C5"/>
    <w:rsid w:val="00B566F1"/>
    <w:rsid w:val="00BF32AA"/>
    <w:rsid w:val="00C25970"/>
    <w:rsid w:val="00C47A67"/>
    <w:rsid w:val="00CD3924"/>
    <w:rsid w:val="00DE764A"/>
    <w:rsid w:val="00EE02B8"/>
    <w:rsid w:val="00EF0E91"/>
    <w:rsid w:val="00EF6B87"/>
    <w:rsid w:val="00F0154E"/>
    <w:rsid w:val="00F27458"/>
    <w:rsid w:val="00F30C18"/>
    <w:rsid w:val="00F544D9"/>
    <w:rsid w:val="00F675BE"/>
    <w:rsid w:val="00FB432F"/>
    <w:rsid w:val="1316907B"/>
    <w:rsid w:val="46195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3094"/>
  <w15:docId w15:val="{EA71098C-9A00-49FC-8F79-8F04BC2B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228AC"/>
    <w:rPr>
      <w:sz w:val="20"/>
    </w:rPr>
  </w:style>
  <w:style w:type="paragraph" w:styleId="Heading1">
    <w:name w:val="heading 1"/>
    <w:basedOn w:val="Normal"/>
    <w:next w:val="Normal"/>
    <w:link w:val="Heading1Char"/>
    <w:uiPriority w:val="9"/>
    <w:qFormat/>
    <w:rsid w:val="00535112"/>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9C6"/>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60537"/>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535112"/>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535112"/>
    <w:rPr>
      <w:rFonts w:asciiTheme="majorHAnsi" w:hAnsiTheme="majorHAnsi" w:eastAsiaTheme="majorEastAsia" w:cstheme="majorBidi"/>
      <w:color w:val="17365D" w:themeColor="text2" w:themeShade="BF"/>
      <w:spacing w:val="5"/>
      <w:kern w:val="28"/>
      <w:sz w:val="52"/>
      <w:szCs w:val="52"/>
    </w:rPr>
  </w:style>
  <w:style w:type="character" w:styleId="Heading1Char" w:customStyle="1">
    <w:name w:val="Heading 1 Char"/>
    <w:basedOn w:val="DefaultParagraphFont"/>
    <w:link w:val="Heading1"/>
    <w:uiPriority w:val="9"/>
    <w:rsid w:val="00535112"/>
    <w:rPr>
      <w:rFonts w:asciiTheme="majorHAnsi" w:hAnsiTheme="majorHAnsi" w:eastAsiaTheme="majorEastAsia" w:cstheme="majorBidi"/>
      <w:b/>
      <w:bCs/>
      <w:color w:val="365F91" w:themeColor="accent1" w:themeShade="BF"/>
      <w:sz w:val="28"/>
      <w:szCs w:val="28"/>
    </w:rPr>
  </w:style>
  <w:style w:type="paragraph" w:styleId="Quote">
    <w:name w:val="Quote"/>
    <w:basedOn w:val="Normal"/>
    <w:next w:val="Normal"/>
    <w:link w:val="QuoteChar"/>
    <w:uiPriority w:val="29"/>
    <w:qFormat/>
    <w:rsid w:val="00535112"/>
    <w:rPr>
      <w:i/>
      <w:iCs/>
      <w:color w:val="000000" w:themeColor="text1"/>
    </w:rPr>
  </w:style>
  <w:style w:type="character" w:styleId="QuoteChar" w:customStyle="1">
    <w:name w:val="Quote Char"/>
    <w:basedOn w:val="DefaultParagraphFont"/>
    <w:link w:val="Quote"/>
    <w:uiPriority w:val="29"/>
    <w:rsid w:val="00535112"/>
    <w:rPr>
      <w:i/>
      <w:iCs/>
      <w:color w:val="000000" w:themeColor="text1"/>
    </w:rPr>
  </w:style>
  <w:style w:type="paragraph" w:styleId="ListParagraph">
    <w:name w:val="List Paragraph"/>
    <w:basedOn w:val="Normal"/>
    <w:uiPriority w:val="34"/>
    <w:qFormat/>
    <w:rsid w:val="00535112"/>
    <w:pPr>
      <w:ind w:left="720"/>
      <w:contextualSpacing/>
    </w:pPr>
  </w:style>
  <w:style w:type="character" w:styleId="BookTitle">
    <w:name w:val="Book Title"/>
    <w:basedOn w:val="DefaultParagraphFont"/>
    <w:uiPriority w:val="33"/>
    <w:qFormat/>
    <w:rsid w:val="006E5A8C"/>
    <w:rPr>
      <w:b/>
      <w:bCs/>
      <w:smallCaps/>
      <w:spacing w:val="5"/>
    </w:rPr>
  </w:style>
  <w:style w:type="character" w:styleId="Heading2Char" w:customStyle="1">
    <w:name w:val="Heading 2 Char"/>
    <w:basedOn w:val="DefaultParagraphFont"/>
    <w:link w:val="Heading2"/>
    <w:uiPriority w:val="9"/>
    <w:rsid w:val="006219C6"/>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860537"/>
    <w:rPr>
      <w:rFonts w:asciiTheme="majorHAnsi" w:hAnsiTheme="majorHAnsi" w:eastAsiaTheme="majorEastAsia" w:cstheme="majorBidi"/>
      <w:b/>
      <w:bCs/>
      <w:color w:val="4F81BD" w:themeColor="accent1"/>
      <w:sz w:val="20"/>
    </w:rPr>
  </w:style>
  <w:style w:type="character" w:styleId="Strong">
    <w:name w:val="Strong"/>
    <w:basedOn w:val="DefaultParagraphFont"/>
    <w:uiPriority w:val="22"/>
    <w:qFormat/>
    <w:rsid w:val="00F30C18"/>
    <w:rPr>
      <w:b/>
      <w:bCs/>
    </w:rPr>
  </w:style>
  <w:style w:type="paragraph" w:styleId="Header">
    <w:name w:val="header"/>
    <w:basedOn w:val="Normal"/>
    <w:link w:val="HeaderChar"/>
    <w:uiPriority w:val="99"/>
    <w:unhideWhenUsed/>
    <w:rsid w:val="003537FA"/>
    <w:pPr>
      <w:tabs>
        <w:tab w:val="center" w:pos="4680"/>
        <w:tab w:val="right" w:pos="9360"/>
      </w:tabs>
      <w:spacing w:after="0" w:line="240" w:lineRule="auto"/>
    </w:pPr>
  </w:style>
  <w:style w:type="character" w:styleId="HeaderChar" w:customStyle="1">
    <w:name w:val="Header Char"/>
    <w:basedOn w:val="DefaultParagraphFont"/>
    <w:link w:val="Header"/>
    <w:uiPriority w:val="99"/>
    <w:rsid w:val="003537FA"/>
    <w:rPr>
      <w:sz w:val="20"/>
    </w:rPr>
  </w:style>
  <w:style w:type="paragraph" w:styleId="Footer">
    <w:name w:val="footer"/>
    <w:basedOn w:val="Normal"/>
    <w:link w:val="FooterChar"/>
    <w:uiPriority w:val="99"/>
    <w:unhideWhenUsed/>
    <w:rsid w:val="003537FA"/>
    <w:pPr>
      <w:tabs>
        <w:tab w:val="center" w:pos="4680"/>
        <w:tab w:val="right" w:pos="9360"/>
      </w:tabs>
      <w:spacing w:after="0" w:line="240" w:lineRule="auto"/>
    </w:pPr>
  </w:style>
  <w:style w:type="character" w:styleId="FooterChar" w:customStyle="1">
    <w:name w:val="Footer Char"/>
    <w:basedOn w:val="DefaultParagraphFont"/>
    <w:link w:val="Footer"/>
    <w:uiPriority w:val="99"/>
    <w:rsid w:val="003537FA"/>
    <w:rPr>
      <w:sz w:val="20"/>
    </w:rPr>
  </w:style>
  <w:style w:type="character" w:styleId="Hyperlink">
    <w:name w:val="Hyperlink"/>
    <w:basedOn w:val="DefaultParagraphFont"/>
    <w:uiPriority w:val="99"/>
    <w:unhideWhenUsed/>
    <w:rsid w:val="006227B2"/>
    <w:rPr>
      <w:color w:val="0000FF"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19364">
      <w:bodyDiv w:val="1"/>
      <w:marLeft w:val="0"/>
      <w:marRight w:val="0"/>
      <w:marTop w:val="0"/>
      <w:marBottom w:val="0"/>
      <w:divBdr>
        <w:top w:val="none" w:sz="0" w:space="0" w:color="auto"/>
        <w:left w:val="none" w:sz="0" w:space="0" w:color="auto"/>
        <w:bottom w:val="none" w:sz="0" w:space="0" w:color="auto"/>
        <w:right w:val="none" w:sz="0" w:space="0" w:color="auto"/>
      </w:divBdr>
    </w:div>
    <w:div w:id="999390199">
      <w:bodyDiv w:val="1"/>
      <w:marLeft w:val="0"/>
      <w:marRight w:val="0"/>
      <w:marTop w:val="0"/>
      <w:marBottom w:val="0"/>
      <w:divBdr>
        <w:top w:val="none" w:sz="0" w:space="0" w:color="auto"/>
        <w:left w:val="none" w:sz="0" w:space="0" w:color="auto"/>
        <w:bottom w:val="none" w:sz="0" w:space="0" w:color="auto"/>
        <w:right w:val="none" w:sz="0" w:space="0" w:color="auto"/>
      </w:divBdr>
      <w:divsChild>
        <w:div w:id="1281184948">
          <w:marLeft w:val="504"/>
          <w:marRight w:val="0"/>
          <w:marTop w:val="140"/>
          <w:marBottom w:val="0"/>
          <w:divBdr>
            <w:top w:val="none" w:sz="0" w:space="0" w:color="auto"/>
            <w:left w:val="none" w:sz="0" w:space="0" w:color="auto"/>
            <w:bottom w:val="none" w:sz="0" w:space="0" w:color="auto"/>
            <w:right w:val="none" w:sz="0" w:space="0" w:color="auto"/>
          </w:divBdr>
        </w:div>
        <w:div w:id="388841279">
          <w:marLeft w:val="1008"/>
          <w:marRight w:val="0"/>
          <w:marTop w:val="110"/>
          <w:marBottom w:val="0"/>
          <w:divBdr>
            <w:top w:val="none" w:sz="0" w:space="0" w:color="auto"/>
            <w:left w:val="none" w:sz="0" w:space="0" w:color="auto"/>
            <w:bottom w:val="none" w:sz="0" w:space="0" w:color="auto"/>
            <w:right w:val="none" w:sz="0" w:space="0" w:color="auto"/>
          </w:divBdr>
        </w:div>
        <w:div w:id="2004234409">
          <w:marLeft w:val="504"/>
          <w:marRight w:val="0"/>
          <w:marTop w:val="140"/>
          <w:marBottom w:val="0"/>
          <w:divBdr>
            <w:top w:val="none" w:sz="0" w:space="0" w:color="auto"/>
            <w:left w:val="none" w:sz="0" w:space="0" w:color="auto"/>
            <w:bottom w:val="none" w:sz="0" w:space="0" w:color="auto"/>
            <w:right w:val="none" w:sz="0" w:space="0" w:color="auto"/>
          </w:divBdr>
        </w:div>
        <w:div w:id="1679772283">
          <w:marLeft w:val="1008"/>
          <w:marRight w:val="0"/>
          <w:marTop w:val="110"/>
          <w:marBottom w:val="0"/>
          <w:divBdr>
            <w:top w:val="none" w:sz="0" w:space="0" w:color="auto"/>
            <w:left w:val="none" w:sz="0" w:space="0" w:color="auto"/>
            <w:bottom w:val="none" w:sz="0" w:space="0" w:color="auto"/>
            <w:right w:val="none" w:sz="0" w:space="0" w:color="auto"/>
          </w:divBdr>
        </w:div>
        <w:div w:id="16927404">
          <w:marLeft w:val="1440"/>
          <w:marRight w:val="0"/>
          <w:marTop w:val="100"/>
          <w:marBottom w:val="0"/>
          <w:divBdr>
            <w:top w:val="none" w:sz="0" w:space="0" w:color="auto"/>
            <w:left w:val="none" w:sz="0" w:space="0" w:color="auto"/>
            <w:bottom w:val="none" w:sz="0" w:space="0" w:color="auto"/>
            <w:right w:val="none" w:sz="0" w:space="0" w:color="auto"/>
          </w:divBdr>
        </w:div>
        <w:div w:id="1504465398">
          <w:marLeft w:val="1008"/>
          <w:marRight w:val="0"/>
          <w:marTop w:val="110"/>
          <w:marBottom w:val="0"/>
          <w:divBdr>
            <w:top w:val="none" w:sz="0" w:space="0" w:color="auto"/>
            <w:left w:val="none" w:sz="0" w:space="0" w:color="auto"/>
            <w:bottom w:val="none" w:sz="0" w:space="0" w:color="auto"/>
            <w:right w:val="none" w:sz="0" w:space="0" w:color="auto"/>
          </w:divBdr>
        </w:div>
        <w:div w:id="1674608553">
          <w:marLeft w:val="1440"/>
          <w:marRight w:val="0"/>
          <w:marTop w:val="100"/>
          <w:marBottom w:val="0"/>
          <w:divBdr>
            <w:top w:val="none" w:sz="0" w:space="0" w:color="auto"/>
            <w:left w:val="none" w:sz="0" w:space="0" w:color="auto"/>
            <w:bottom w:val="none" w:sz="0" w:space="0" w:color="auto"/>
            <w:right w:val="none" w:sz="0" w:space="0" w:color="auto"/>
          </w:divBdr>
        </w:div>
        <w:div w:id="872112875">
          <w:marLeft w:val="1008"/>
          <w:marRight w:val="0"/>
          <w:marTop w:val="110"/>
          <w:marBottom w:val="0"/>
          <w:divBdr>
            <w:top w:val="none" w:sz="0" w:space="0" w:color="auto"/>
            <w:left w:val="none" w:sz="0" w:space="0" w:color="auto"/>
            <w:bottom w:val="none" w:sz="0" w:space="0" w:color="auto"/>
            <w:right w:val="none" w:sz="0" w:space="0" w:color="auto"/>
          </w:divBdr>
        </w:div>
        <w:div w:id="1888755095">
          <w:marLeft w:val="1440"/>
          <w:marRight w:val="0"/>
          <w:marTop w:val="100"/>
          <w:marBottom w:val="0"/>
          <w:divBdr>
            <w:top w:val="none" w:sz="0" w:space="0" w:color="auto"/>
            <w:left w:val="none" w:sz="0" w:space="0" w:color="auto"/>
            <w:bottom w:val="none" w:sz="0" w:space="0" w:color="auto"/>
            <w:right w:val="none" w:sz="0" w:space="0" w:color="auto"/>
          </w:divBdr>
        </w:div>
        <w:div w:id="914319161">
          <w:marLeft w:val="1008"/>
          <w:marRight w:val="0"/>
          <w:marTop w:val="110"/>
          <w:marBottom w:val="0"/>
          <w:divBdr>
            <w:top w:val="none" w:sz="0" w:space="0" w:color="auto"/>
            <w:left w:val="none" w:sz="0" w:space="0" w:color="auto"/>
            <w:bottom w:val="none" w:sz="0" w:space="0" w:color="auto"/>
            <w:right w:val="none" w:sz="0" w:space="0" w:color="auto"/>
          </w:divBdr>
        </w:div>
        <w:div w:id="183591819">
          <w:marLeft w:val="1440"/>
          <w:marRight w:val="0"/>
          <w:marTop w:val="100"/>
          <w:marBottom w:val="0"/>
          <w:divBdr>
            <w:top w:val="none" w:sz="0" w:space="0" w:color="auto"/>
            <w:left w:val="none" w:sz="0" w:space="0" w:color="auto"/>
            <w:bottom w:val="none" w:sz="0" w:space="0" w:color="auto"/>
            <w:right w:val="none" w:sz="0" w:space="0" w:color="auto"/>
          </w:divBdr>
        </w:div>
        <w:div w:id="34742861">
          <w:marLeft w:val="1008"/>
          <w:marRight w:val="0"/>
          <w:marTop w:val="110"/>
          <w:marBottom w:val="0"/>
          <w:divBdr>
            <w:top w:val="none" w:sz="0" w:space="0" w:color="auto"/>
            <w:left w:val="none" w:sz="0" w:space="0" w:color="auto"/>
            <w:bottom w:val="none" w:sz="0" w:space="0" w:color="auto"/>
            <w:right w:val="none" w:sz="0" w:space="0" w:color="auto"/>
          </w:divBdr>
        </w:div>
        <w:div w:id="1679385000">
          <w:marLeft w:val="1440"/>
          <w:marRight w:val="0"/>
          <w:marTop w:val="100"/>
          <w:marBottom w:val="0"/>
          <w:divBdr>
            <w:top w:val="none" w:sz="0" w:space="0" w:color="auto"/>
            <w:left w:val="none" w:sz="0" w:space="0" w:color="auto"/>
            <w:bottom w:val="none" w:sz="0" w:space="0" w:color="auto"/>
            <w:right w:val="none" w:sz="0" w:space="0" w:color="auto"/>
          </w:divBdr>
        </w:div>
        <w:div w:id="516623502">
          <w:marLeft w:val="504"/>
          <w:marRight w:val="0"/>
          <w:marTop w:val="140"/>
          <w:marBottom w:val="0"/>
          <w:divBdr>
            <w:top w:val="none" w:sz="0" w:space="0" w:color="auto"/>
            <w:left w:val="none" w:sz="0" w:space="0" w:color="auto"/>
            <w:bottom w:val="none" w:sz="0" w:space="0" w:color="auto"/>
            <w:right w:val="none" w:sz="0" w:space="0" w:color="auto"/>
          </w:divBdr>
        </w:div>
        <w:div w:id="766314640">
          <w:marLeft w:val="1008"/>
          <w:marRight w:val="0"/>
          <w:marTop w:val="110"/>
          <w:marBottom w:val="0"/>
          <w:divBdr>
            <w:top w:val="none" w:sz="0" w:space="0" w:color="auto"/>
            <w:left w:val="none" w:sz="0" w:space="0" w:color="auto"/>
            <w:bottom w:val="none" w:sz="0" w:space="0" w:color="auto"/>
            <w:right w:val="none" w:sz="0" w:space="0" w:color="auto"/>
          </w:divBdr>
        </w:div>
        <w:div w:id="214977557">
          <w:marLeft w:val="504"/>
          <w:marRight w:val="0"/>
          <w:marTop w:val="140"/>
          <w:marBottom w:val="0"/>
          <w:divBdr>
            <w:top w:val="none" w:sz="0" w:space="0" w:color="auto"/>
            <w:left w:val="none" w:sz="0" w:space="0" w:color="auto"/>
            <w:bottom w:val="none" w:sz="0" w:space="0" w:color="auto"/>
            <w:right w:val="none" w:sz="0" w:space="0" w:color="auto"/>
          </w:divBdr>
        </w:div>
        <w:div w:id="1577738917">
          <w:marLeft w:val="1008"/>
          <w:marRight w:val="0"/>
          <w:marTop w:val="110"/>
          <w:marBottom w:val="0"/>
          <w:divBdr>
            <w:top w:val="none" w:sz="0" w:space="0" w:color="auto"/>
            <w:left w:val="none" w:sz="0" w:space="0" w:color="auto"/>
            <w:bottom w:val="none" w:sz="0" w:space="0" w:color="auto"/>
            <w:right w:val="none" w:sz="0" w:space="0" w:color="auto"/>
          </w:divBdr>
        </w:div>
        <w:div w:id="77361935">
          <w:marLeft w:val="504"/>
          <w:marRight w:val="0"/>
          <w:marTop w:val="140"/>
          <w:marBottom w:val="0"/>
          <w:divBdr>
            <w:top w:val="none" w:sz="0" w:space="0" w:color="auto"/>
            <w:left w:val="none" w:sz="0" w:space="0" w:color="auto"/>
            <w:bottom w:val="none" w:sz="0" w:space="0" w:color="auto"/>
            <w:right w:val="none" w:sz="0" w:space="0" w:color="auto"/>
          </w:divBdr>
        </w:div>
      </w:divsChild>
    </w:div>
    <w:div w:id="1796635070">
      <w:bodyDiv w:val="1"/>
      <w:marLeft w:val="0"/>
      <w:marRight w:val="0"/>
      <w:marTop w:val="0"/>
      <w:marBottom w:val="0"/>
      <w:divBdr>
        <w:top w:val="none" w:sz="0" w:space="0" w:color="auto"/>
        <w:left w:val="none" w:sz="0" w:space="0" w:color="auto"/>
        <w:bottom w:val="none" w:sz="0" w:space="0" w:color="auto"/>
        <w:right w:val="none" w:sz="0" w:space="0" w:color="auto"/>
      </w:divBdr>
    </w:div>
    <w:div w:id="2065325520">
      <w:bodyDiv w:val="1"/>
      <w:marLeft w:val="0"/>
      <w:marRight w:val="0"/>
      <w:marTop w:val="0"/>
      <w:marBottom w:val="0"/>
      <w:divBdr>
        <w:top w:val="none" w:sz="0" w:space="0" w:color="auto"/>
        <w:left w:val="none" w:sz="0" w:space="0" w:color="auto"/>
        <w:bottom w:val="none" w:sz="0" w:space="0" w:color="auto"/>
        <w:right w:val="none" w:sz="0" w:space="0" w:color="auto"/>
      </w:divBdr>
    </w:div>
    <w:div w:id="2076588760">
      <w:bodyDiv w:val="1"/>
      <w:marLeft w:val="0"/>
      <w:marRight w:val="0"/>
      <w:marTop w:val="0"/>
      <w:marBottom w:val="0"/>
      <w:divBdr>
        <w:top w:val="none" w:sz="0" w:space="0" w:color="auto"/>
        <w:left w:val="none" w:sz="0" w:space="0" w:color="auto"/>
        <w:bottom w:val="none" w:sz="0" w:space="0" w:color="auto"/>
        <w:right w:val="none" w:sz="0" w:space="0" w:color="auto"/>
      </w:divBdr>
      <w:divsChild>
        <w:div w:id="409543669">
          <w:marLeft w:val="0"/>
          <w:marRight w:val="0"/>
          <w:marTop w:val="0"/>
          <w:marBottom w:val="0"/>
          <w:divBdr>
            <w:top w:val="none" w:sz="0" w:space="0" w:color="auto"/>
            <w:left w:val="none" w:sz="0" w:space="0" w:color="auto"/>
            <w:bottom w:val="none" w:sz="0" w:space="0" w:color="auto"/>
            <w:right w:val="none" w:sz="0" w:space="0" w:color="auto"/>
          </w:divBdr>
          <w:divsChild>
            <w:div w:id="53704336">
              <w:marLeft w:val="0"/>
              <w:marRight w:val="0"/>
              <w:marTop w:val="0"/>
              <w:marBottom w:val="0"/>
              <w:divBdr>
                <w:top w:val="none" w:sz="0" w:space="0" w:color="auto"/>
                <w:left w:val="none" w:sz="0" w:space="0" w:color="auto"/>
                <w:bottom w:val="none" w:sz="0" w:space="0" w:color="auto"/>
                <w:right w:val="none" w:sz="0" w:space="0" w:color="auto"/>
              </w:divBdr>
              <w:divsChild>
                <w:div w:id="2097823321">
                  <w:marLeft w:val="0"/>
                  <w:marRight w:val="0"/>
                  <w:marTop w:val="0"/>
                  <w:marBottom w:val="0"/>
                  <w:divBdr>
                    <w:top w:val="none" w:sz="0" w:space="0" w:color="auto"/>
                    <w:left w:val="none" w:sz="0" w:space="0" w:color="auto"/>
                    <w:bottom w:val="none" w:sz="0" w:space="0" w:color="auto"/>
                    <w:right w:val="none" w:sz="0" w:space="0" w:color="auto"/>
                  </w:divBdr>
                  <w:divsChild>
                    <w:div w:id="82535034">
                      <w:marLeft w:val="0"/>
                      <w:marRight w:val="0"/>
                      <w:marTop w:val="0"/>
                      <w:marBottom w:val="0"/>
                      <w:divBdr>
                        <w:top w:val="none" w:sz="0" w:space="0" w:color="auto"/>
                        <w:left w:val="none" w:sz="0" w:space="0" w:color="auto"/>
                        <w:bottom w:val="none" w:sz="0" w:space="0" w:color="auto"/>
                        <w:right w:val="none" w:sz="0" w:space="0" w:color="auto"/>
                      </w:divBdr>
                      <w:divsChild>
                        <w:div w:id="1277062512">
                          <w:marLeft w:val="0"/>
                          <w:marRight w:val="0"/>
                          <w:marTop w:val="0"/>
                          <w:marBottom w:val="0"/>
                          <w:divBdr>
                            <w:top w:val="none" w:sz="0" w:space="0" w:color="auto"/>
                            <w:left w:val="none" w:sz="0" w:space="0" w:color="auto"/>
                            <w:bottom w:val="none" w:sz="0" w:space="0" w:color="auto"/>
                            <w:right w:val="none" w:sz="0" w:space="0" w:color="auto"/>
                          </w:divBdr>
                          <w:divsChild>
                            <w:div w:id="1746561844">
                              <w:marLeft w:val="0"/>
                              <w:marRight w:val="0"/>
                              <w:marTop w:val="0"/>
                              <w:marBottom w:val="0"/>
                              <w:divBdr>
                                <w:top w:val="none" w:sz="0" w:space="0" w:color="auto"/>
                                <w:left w:val="none" w:sz="0" w:space="0" w:color="auto"/>
                                <w:bottom w:val="none" w:sz="0" w:space="0" w:color="auto"/>
                                <w:right w:val="none" w:sz="0" w:space="0" w:color="auto"/>
                              </w:divBdr>
                              <w:divsChild>
                                <w:div w:id="1548839452">
                                  <w:marLeft w:val="0"/>
                                  <w:marRight w:val="0"/>
                                  <w:marTop w:val="0"/>
                                  <w:marBottom w:val="0"/>
                                  <w:divBdr>
                                    <w:top w:val="none" w:sz="0" w:space="0" w:color="auto"/>
                                    <w:left w:val="none" w:sz="0" w:space="0" w:color="auto"/>
                                    <w:bottom w:val="none" w:sz="0" w:space="0" w:color="auto"/>
                                    <w:right w:val="none" w:sz="0" w:space="0" w:color="auto"/>
                                  </w:divBdr>
                                  <w:divsChild>
                                    <w:div w:id="432214707">
                                      <w:marLeft w:val="0"/>
                                      <w:marRight w:val="0"/>
                                      <w:marTop w:val="0"/>
                                      <w:marBottom w:val="0"/>
                                      <w:divBdr>
                                        <w:top w:val="none" w:sz="0" w:space="0" w:color="auto"/>
                                        <w:left w:val="none" w:sz="0" w:space="0" w:color="auto"/>
                                        <w:bottom w:val="none" w:sz="0" w:space="0" w:color="auto"/>
                                        <w:right w:val="none" w:sz="0" w:space="0" w:color="auto"/>
                                      </w:divBdr>
                                      <w:divsChild>
                                        <w:div w:id="1872565904">
                                          <w:marLeft w:val="0"/>
                                          <w:marRight w:val="0"/>
                                          <w:marTop w:val="0"/>
                                          <w:marBottom w:val="0"/>
                                          <w:divBdr>
                                            <w:top w:val="none" w:sz="0" w:space="0" w:color="auto"/>
                                            <w:left w:val="none" w:sz="0" w:space="0" w:color="auto"/>
                                            <w:bottom w:val="none" w:sz="0" w:space="0" w:color="auto"/>
                                            <w:right w:val="none" w:sz="0" w:space="0" w:color="auto"/>
                                          </w:divBdr>
                                          <w:divsChild>
                                            <w:div w:id="616638296">
                                              <w:marLeft w:val="0"/>
                                              <w:marRight w:val="0"/>
                                              <w:marTop w:val="0"/>
                                              <w:marBottom w:val="0"/>
                                              <w:divBdr>
                                                <w:top w:val="none" w:sz="0" w:space="0" w:color="auto"/>
                                                <w:left w:val="none" w:sz="0" w:space="0" w:color="auto"/>
                                                <w:bottom w:val="none" w:sz="0" w:space="0" w:color="auto"/>
                                                <w:right w:val="none" w:sz="0" w:space="0" w:color="auto"/>
                                              </w:divBdr>
                                              <w:divsChild>
                                                <w:div w:id="870265196">
                                                  <w:marLeft w:val="0"/>
                                                  <w:marRight w:val="0"/>
                                                  <w:marTop w:val="0"/>
                                                  <w:marBottom w:val="0"/>
                                                  <w:divBdr>
                                                    <w:top w:val="none" w:sz="0" w:space="0" w:color="auto"/>
                                                    <w:left w:val="none" w:sz="0" w:space="0" w:color="auto"/>
                                                    <w:bottom w:val="none" w:sz="0" w:space="0" w:color="auto"/>
                                                    <w:right w:val="none" w:sz="0" w:space="0" w:color="auto"/>
                                                  </w:divBdr>
                                                  <w:divsChild>
                                                    <w:div w:id="1829520096">
                                                      <w:marLeft w:val="0"/>
                                                      <w:marRight w:val="0"/>
                                                      <w:marTop w:val="0"/>
                                                      <w:marBottom w:val="0"/>
                                                      <w:divBdr>
                                                        <w:top w:val="none" w:sz="0" w:space="0" w:color="auto"/>
                                                        <w:left w:val="none" w:sz="0" w:space="0" w:color="auto"/>
                                                        <w:bottom w:val="none" w:sz="0" w:space="0" w:color="auto"/>
                                                        <w:right w:val="none" w:sz="0" w:space="0" w:color="auto"/>
                                                      </w:divBdr>
                                                      <w:divsChild>
                                                        <w:div w:id="820775929">
                                                          <w:marLeft w:val="0"/>
                                                          <w:marRight w:val="0"/>
                                                          <w:marTop w:val="0"/>
                                                          <w:marBottom w:val="0"/>
                                                          <w:divBdr>
                                                            <w:top w:val="none" w:sz="0" w:space="0" w:color="auto"/>
                                                            <w:left w:val="none" w:sz="0" w:space="0" w:color="auto"/>
                                                            <w:bottom w:val="none" w:sz="0" w:space="0" w:color="auto"/>
                                                            <w:right w:val="none" w:sz="0" w:space="0" w:color="auto"/>
                                                          </w:divBdr>
                                                          <w:divsChild>
                                                            <w:div w:id="2099670682">
                                                              <w:marLeft w:val="0"/>
                                                              <w:marRight w:val="150"/>
                                                              <w:marTop w:val="0"/>
                                                              <w:marBottom w:val="150"/>
                                                              <w:divBdr>
                                                                <w:top w:val="none" w:sz="0" w:space="0" w:color="auto"/>
                                                                <w:left w:val="none" w:sz="0" w:space="0" w:color="auto"/>
                                                                <w:bottom w:val="none" w:sz="0" w:space="0" w:color="auto"/>
                                                                <w:right w:val="none" w:sz="0" w:space="0" w:color="auto"/>
                                                              </w:divBdr>
                                                              <w:divsChild>
                                                                <w:div w:id="613369437">
                                                                  <w:marLeft w:val="0"/>
                                                                  <w:marRight w:val="0"/>
                                                                  <w:marTop w:val="0"/>
                                                                  <w:marBottom w:val="0"/>
                                                                  <w:divBdr>
                                                                    <w:top w:val="none" w:sz="0" w:space="0" w:color="auto"/>
                                                                    <w:left w:val="none" w:sz="0" w:space="0" w:color="auto"/>
                                                                    <w:bottom w:val="none" w:sz="0" w:space="0" w:color="auto"/>
                                                                    <w:right w:val="none" w:sz="0" w:space="0" w:color="auto"/>
                                                                  </w:divBdr>
                                                                  <w:divsChild>
                                                                    <w:div w:id="672412726">
                                                                      <w:marLeft w:val="0"/>
                                                                      <w:marRight w:val="0"/>
                                                                      <w:marTop w:val="0"/>
                                                                      <w:marBottom w:val="0"/>
                                                                      <w:divBdr>
                                                                        <w:top w:val="none" w:sz="0" w:space="0" w:color="auto"/>
                                                                        <w:left w:val="none" w:sz="0" w:space="0" w:color="auto"/>
                                                                        <w:bottom w:val="none" w:sz="0" w:space="0" w:color="auto"/>
                                                                        <w:right w:val="none" w:sz="0" w:space="0" w:color="auto"/>
                                                                      </w:divBdr>
                                                                      <w:divsChild>
                                                                        <w:div w:id="249431051">
                                                                          <w:marLeft w:val="0"/>
                                                                          <w:marRight w:val="0"/>
                                                                          <w:marTop w:val="0"/>
                                                                          <w:marBottom w:val="0"/>
                                                                          <w:divBdr>
                                                                            <w:top w:val="none" w:sz="0" w:space="0" w:color="auto"/>
                                                                            <w:left w:val="none" w:sz="0" w:space="0" w:color="auto"/>
                                                                            <w:bottom w:val="none" w:sz="0" w:space="0" w:color="auto"/>
                                                                            <w:right w:val="none" w:sz="0" w:space="0" w:color="auto"/>
                                                                          </w:divBdr>
                                                                          <w:divsChild>
                                                                            <w:div w:id="1440225842">
                                                                              <w:marLeft w:val="0"/>
                                                                              <w:marRight w:val="0"/>
                                                                              <w:marTop w:val="0"/>
                                                                              <w:marBottom w:val="0"/>
                                                                              <w:divBdr>
                                                                                <w:top w:val="none" w:sz="0" w:space="0" w:color="auto"/>
                                                                                <w:left w:val="none" w:sz="0" w:space="0" w:color="auto"/>
                                                                                <w:bottom w:val="none" w:sz="0" w:space="0" w:color="auto"/>
                                                                                <w:right w:val="none" w:sz="0" w:space="0" w:color="auto"/>
                                                                              </w:divBdr>
                                                                              <w:divsChild>
                                                                                <w:div w:id="1449199465">
                                                                                  <w:marLeft w:val="0"/>
                                                                                  <w:marRight w:val="0"/>
                                                                                  <w:marTop w:val="0"/>
                                                                                  <w:marBottom w:val="0"/>
                                                                                  <w:divBdr>
                                                                                    <w:top w:val="none" w:sz="0" w:space="0" w:color="auto"/>
                                                                                    <w:left w:val="none" w:sz="0" w:space="0" w:color="auto"/>
                                                                                    <w:bottom w:val="none" w:sz="0" w:space="0" w:color="auto"/>
                                                                                    <w:right w:val="none" w:sz="0" w:space="0" w:color="auto"/>
                                                                                  </w:divBdr>
                                                                                  <w:divsChild>
                                                                                    <w:div w:id="1980837883">
                                                                                      <w:marLeft w:val="0"/>
                                                                                      <w:marRight w:val="0"/>
                                                                                      <w:marTop w:val="0"/>
                                                                                      <w:marBottom w:val="0"/>
                                                                                      <w:divBdr>
                                                                                        <w:top w:val="none" w:sz="0" w:space="0" w:color="auto"/>
                                                                                        <w:left w:val="none" w:sz="0" w:space="0" w:color="auto"/>
                                                                                        <w:bottom w:val="none" w:sz="0" w:space="0" w:color="auto"/>
                                                                                        <w:right w:val="none" w:sz="0" w:space="0" w:color="auto"/>
                                                                                      </w:divBdr>
                                                                                      <w:divsChild>
                                                                                        <w:div w:id="5981207">
                                                                                          <w:marLeft w:val="0"/>
                                                                                          <w:marRight w:val="0"/>
                                                                                          <w:marTop w:val="0"/>
                                                                                          <w:marBottom w:val="0"/>
                                                                                          <w:divBdr>
                                                                                            <w:top w:val="none" w:sz="0" w:space="0" w:color="auto"/>
                                                                                            <w:left w:val="none" w:sz="0" w:space="0" w:color="auto"/>
                                                                                            <w:bottom w:val="none" w:sz="0" w:space="0" w:color="auto"/>
                                                                                            <w:right w:val="none" w:sz="0" w:space="0" w:color="auto"/>
                                                                                          </w:divBdr>
                                                                                        </w:div>
                                                                                        <w:div w:id="1163348791">
                                                                                          <w:marLeft w:val="0"/>
                                                                                          <w:marRight w:val="0"/>
                                                                                          <w:marTop w:val="0"/>
                                                                                          <w:marBottom w:val="0"/>
                                                                                          <w:divBdr>
                                                                                            <w:top w:val="none" w:sz="0" w:space="0" w:color="auto"/>
                                                                                            <w:left w:val="none" w:sz="0" w:space="0" w:color="auto"/>
                                                                                            <w:bottom w:val="none" w:sz="0" w:space="0" w:color="auto"/>
                                                                                            <w:right w:val="none" w:sz="0" w:space="0" w:color="auto"/>
                                                                                          </w:divBdr>
                                                                                        </w:div>
                                                                                        <w:div w:id="64246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join.me/intphone/101323211/0" TargetMode="External" Id="rId8" /><Relationship Type="http://schemas.openxmlformats.org/officeDocument/2006/relationships/settings" Target="settings.xml" Id="rId3" /><Relationship Type="http://schemas.openxmlformats.org/officeDocument/2006/relationships/hyperlink" Target="https://join.me/d.research"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word/footer.xml" Id="R6018e0179193495f" /><Relationship Type="http://schemas.openxmlformats.org/officeDocument/2006/relationships/hyperlink" Target="http://www.trb.org/AboutTRB/TADStrategicAlignment.aspx" TargetMode="External" Id="R658d4e6775924ef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ema.yamamoto</dc:creator>
  <lastModifiedBy>Stephanie Dock</lastModifiedBy>
  <revision>7</revision>
  <lastPrinted>2013-04-08T17:03:00.0000000Z</lastPrinted>
  <dcterms:created xsi:type="dcterms:W3CDTF">2019-08-29T16:45:00.0000000Z</dcterms:created>
  <dcterms:modified xsi:type="dcterms:W3CDTF">2019-09-06T23:17:04.1356098Z</dcterms:modified>
</coreProperties>
</file>